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before="0" w:line="240" w:lineRule="auto"/>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6ta Convocatoria de Estímulo para Proyectos de Tesis 2026 </w:t>
      </w:r>
    </w:p>
    <w:p w:rsidR="00000000" w:rsidDel="00000000" w:rsidP="00000000" w:rsidRDefault="00000000" w:rsidRPr="00000000" w14:paraId="00000002">
      <w:pPr>
        <w:pStyle w:val="Heading1"/>
        <w:shd w:fill="ffffff" w:val="clear"/>
        <w:spacing w:before="0" w:line="240" w:lineRule="auto"/>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(Estudiantes de pregrado UISEK)</w:t>
      </w:r>
    </w:p>
    <w:p w:rsidR="00000000" w:rsidDel="00000000" w:rsidP="00000000" w:rsidRDefault="00000000" w:rsidRPr="00000000" w14:paraId="00000003">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4">
      <w:pPr>
        <w:shd w:fill="ffffff" w:val="clear"/>
        <w:spacing w:after="0" w:line="240" w:lineRule="auto"/>
        <w:jc w:val="both"/>
        <w:rPr>
          <w:rFonts w:ascii="Palatino Linotype" w:cs="Palatino Linotype" w:eastAsia="Palatino Linotype" w:hAnsi="Palatino Linotype"/>
          <w:b w:val="1"/>
          <w:bCs w:val="1"/>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PRESENTACIÓN</w:t>
      </w:r>
    </w:p>
    <w:p w:rsidR="00000000" w:rsidDel="00000000" w:rsidP="00000000" w:rsidRDefault="00000000" w:rsidRPr="00000000" w14:paraId="00000005">
      <w:pPr>
        <w:shd w:fill="ffffff" w:val="clear"/>
        <w:spacing w:after="0" w:line="240" w:lineRule="auto"/>
        <w:jc w:val="both"/>
        <w:rPr>
          <w:rFonts w:ascii="Palatino Linotype" w:cs="Palatino Linotype" w:eastAsia="Palatino Linotype" w:hAnsi="Palatino Linotype"/>
          <w:color w:val="0b5a9c"/>
          <w:sz w:val="24"/>
          <w:szCs w:val="24"/>
        </w:rPr>
      </w:pPr>
      <w:r w:rsidDel="00000000" w:rsidR="00000000" w:rsidRPr="00000000">
        <w:rPr>
          <w:rtl w:val="0"/>
        </w:rPr>
      </w:r>
    </w:p>
    <w:p w:rsidR="00000000" w:rsidDel="00000000" w:rsidP="00000000" w:rsidRDefault="00000000" w:rsidRPr="00000000" w14:paraId="00000006">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La Dirección de Investigación de la Universidad Internacional SEK (UISEK), convoca a estudiantes de pregrado y sus tutores, a presentar Proyectos de Tesis-Investigación para el período 2025 – 2026 (vigente hasta el 31 de agosto de 2026).</w:t>
      </w:r>
    </w:p>
    <w:p w:rsidR="00000000" w:rsidDel="00000000" w:rsidP="00000000" w:rsidRDefault="00000000" w:rsidRPr="00000000" w14:paraId="00000007">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Esta Convocatoria responde a la Misión, la Visión, al Reglamento del Sistema de Ciencia, a los Objetivos Estratégicos de Investigación de la UISEK, así como, a los parámetros establecidos en la función Sustantiva de Investigación del Modelo de Evaluación Institucional del Consejo de Aseguramiento de la Calidad de la Educación Superior y al Plan de Apoyo a Semilleros de Investigación (estudiantes de pregrado).</w:t>
      </w:r>
    </w:p>
    <w:p w:rsidR="00000000" w:rsidDel="00000000" w:rsidP="00000000" w:rsidRDefault="00000000" w:rsidRPr="00000000" w14:paraId="00000008">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Pedimos leer detenidamente las Bases de la presente Convocatoria 2025–2026 para el correcto cumplimiento del Anexo 1.</w:t>
      </w:r>
    </w:p>
    <w:p w:rsidR="00000000" w:rsidDel="00000000" w:rsidP="00000000" w:rsidRDefault="00000000" w:rsidRPr="00000000" w14:paraId="00000009">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jc w:val="both"/>
        <w:rPr>
          <w:rFonts w:ascii="Palatino Linotype" w:cs="Palatino Linotype" w:eastAsia="Palatino Linotype" w:hAnsi="Palatino Linotype"/>
          <w:b w:val="1"/>
          <w:bCs w:val="1"/>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BASES DE LA CONVOCATORIA</w:t>
      </w:r>
    </w:p>
    <w:p w:rsidR="00000000" w:rsidDel="00000000" w:rsidP="00000000" w:rsidRDefault="00000000" w:rsidRPr="00000000" w14:paraId="0000000B">
      <w:pPr>
        <w:shd w:fill="ffffff" w:val="clear"/>
        <w:spacing w:after="0" w:line="240" w:lineRule="auto"/>
        <w:jc w:val="both"/>
        <w:rPr>
          <w:rFonts w:ascii="Palatino Linotype" w:cs="Palatino Linotype" w:eastAsia="Palatino Linotype" w:hAnsi="Palatino Linotype"/>
          <w:color w:val="0b5a9c"/>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Palatino Linotype" w:cs="Palatino Linotype" w:eastAsia="Palatino Linotype" w:hAnsi="Palatino Linotype"/>
          <w:b w:val="1"/>
          <w:bCs w:val="1"/>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Los Proyectos de Tesis presentados en esta convocatoria deben ajustarse a los siguientes Programas y/o Líneas de Investigación y presentarse mediante los parámetros del </w:t>
      </w:r>
      <w:r w:rsidDel="00000000" w:rsidR="00000000" w:rsidRPr="00000000">
        <w:rPr>
          <w:rFonts w:ascii="Palatino Linotype" w:cs="Palatino Linotype" w:eastAsia="Palatino Linotype" w:hAnsi="Palatino Linotype"/>
          <w:b w:val="1"/>
          <w:bCs w:val="1"/>
          <w:color w:val="6e6e6e"/>
          <w:sz w:val="24"/>
          <w:szCs w:val="24"/>
          <w:rtl w:val="0"/>
        </w:rPr>
        <w:t xml:space="preserve">Anexo 1.</w:t>
      </w:r>
    </w:p>
    <w:p w:rsidR="00000000" w:rsidDel="00000000" w:rsidP="00000000" w:rsidRDefault="00000000" w:rsidRPr="00000000" w14:paraId="0000000D">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Serán objeto de interés y de carácter obligatorio para la presente convocatoria aquellos Proyectos de Tesis-Investigación que:</w:t>
      </w:r>
    </w:p>
    <w:p w:rsidR="00000000" w:rsidDel="00000000" w:rsidP="00000000" w:rsidRDefault="00000000" w:rsidRPr="00000000" w14:paraId="0000000E">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a) Estén avalados por un Profesor-Investigador de la Universidad que actúe como el Tutor de la Investigación y Tesis</w:t>
      </w:r>
    </w:p>
    <w:p w:rsidR="00000000" w:rsidDel="00000000" w:rsidP="00000000" w:rsidRDefault="00000000" w:rsidRPr="00000000" w14:paraId="0000000F">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b) Se dará mayor puntaje a los proyectos que estén asociados a Proyectos de Investigación en marcha. </w:t>
      </w:r>
    </w:p>
    <w:p w:rsidR="00000000" w:rsidDel="00000000" w:rsidP="00000000" w:rsidRDefault="00000000" w:rsidRPr="00000000" w14:paraId="00000010">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c) Generen resultados y publicación científica prospectiva de interés en el ámbito nacional y/o internacional.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e) Cumplir con todos los requisitos del formulario de presentación (Anexo 1) y que evidencien un presupuesto preciso y viable.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f) Los proyectos aprobados tendrán un monto de estímulo para gastos (materiales, reactivos, viajes de campos y otros gastos) en su tesis de grado hasta 1.000 USD, para ser ejecutados en el período de aprobación (hasta agosto 202</w:t>
      </w:r>
      <w:r w:rsidDel="00000000" w:rsidR="00000000" w:rsidRPr="00000000">
        <w:rPr>
          <w:rFonts w:ascii="Palatino Linotype" w:cs="Palatino Linotype" w:eastAsia="Palatino Linotype" w:hAnsi="Palatino Linotype"/>
          <w:color w:val="6e6e6e"/>
          <w:sz w:val="24"/>
          <w:szCs w:val="24"/>
          <w:rtl w:val="0"/>
        </w:rPr>
        <w:t xml:space="preserve">6</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A continuación, se describen los Programas y Líneas de Investigación de la UISEK, y sus respectivos Jefes de Programa, a quienes pueden consultar, así como a sus respectivos Tutores potenciales:</w:t>
      </w:r>
    </w:p>
    <w:p w:rsidR="00000000" w:rsidDel="00000000" w:rsidP="00000000" w:rsidRDefault="00000000" w:rsidRPr="00000000" w14:paraId="00000015">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bCs w:val="1"/>
          <w:color w:val="3e3e3e"/>
          <w:sz w:val="24"/>
          <w:szCs w:val="24"/>
        </w:rPr>
      </w:pPr>
      <w:r w:rsidDel="00000000" w:rsidR="00000000" w:rsidRPr="00000000">
        <w:rPr>
          <w:rtl w:val="0"/>
        </w:rPr>
      </w:r>
    </w:p>
    <w:p w:rsidR="00000000" w:rsidDel="00000000" w:rsidP="00000000" w:rsidRDefault="00000000" w:rsidRPr="00000000" w14:paraId="00000017">
      <w:pPr>
        <w:pStyle w:val="Heading1"/>
        <w:keepNext w:val="0"/>
        <w:keepLines w:val="0"/>
        <w:shd w:fill="ffffff" w:val="clear"/>
        <w:spacing w:line="240" w:lineRule="auto"/>
        <w:ind w:left="160" w:firstLine="0"/>
        <w:rPr>
          <w:rFonts w:ascii="Palatino Linotype" w:cs="Palatino Linotype" w:eastAsia="Palatino Linotype" w:hAnsi="Palatino Linotype"/>
          <w:b w:val="1"/>
          <w:bCs w:val="1"/>
          <w:color w:val="054690"/>
          <w:sz w:val="27"/>
          <w:szCs w:val="27"/>
        </w:rPr>
      </w:pPr>
      <w:bookmarkStart w:colFirst="0" w:colLast="0" w:name="_heading=h.5kuujov5jfpd" w:id="0"/>
      <w:bookmarkEnd w:id="0"/>
      <w:r w:rsidDel="00000000" w:rsidR="00000000" w:rsidRPr="00000000">
        <w:rPr>
          <w:rFonts w:ascii="Palatino Linotype" w:cs="Palatino Linotype" w:eastAsia="Palatino Linotype" w:hAnsi="Palatino Linotype"/>
          <w:b w:val="1"/>
          <w:bCs w:val="1"/>
          <w:color w:val="054690"/>
          <w:sz w:val="27"/>
          <w:szCs w:val="27"/>
          <w:rtl w:val="0"/>
        </w:rPr>
        <w:t xml:space="preserve">I. PROGRAMA DE INVESTIGACIÓN SOBRE INNOVACIÓN TECNOLÓGICA, AMBIENTE Y HÁBITAT SOSTENIBLE</w:t>
      </w:r>
    </w:p>
    <w:p w:rsidR="00000000" w:rsidDel="00000000" w:rsidP="00000000" w:rsidRDefault="00000000" w:rsidRPr="00000000" w14:paraId="00000018">
      <w:pPr>
        <w:shd w:fill="ffffff" w:val="clear"/>
        <w:spacing w:after="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General: </w:t>
      </w:r>
      <w:r w:rsidDel="00000000" w:rsidR="00000000" w:rsidRPr="00000000">
        <w:rPr>
          <w:rFonts w:ascii="Palatino Linotype" w:cs="Palatino Linotype" w:eastAsia="Palatino Linotype" w:hAnsi="Palatino Linotype"/>
          <w:color w:val="3e3e3e"/>
          <w:sz w:val="24"/>
          <w:szCs w:val="24"/>
          <w:rtl w:val="0"/>
        </w:rPr>
        <w:t xml:space="preserve">Impulsar la investigación aplicada y el desarrollo tecnológico interdisciplinario, mediante el diseño, optimización y transferencia de soluciones innovadoras en arquitectura, gestión del hábitat construido, movilidad sostenible, energías limpias, gestión ambiental e infraestructura inteligente, para el fortalecimiento de la transición hacia una sociedad más eficiente e innovadora en infraestructuras y entornos urbanos resilientes.</w:t>
      </w:r>
    </w:p>
    <w:p w:rsidR="00000000" w:rsidDel="00000000" w:rsidP="00000000" w:rsidRDefault="00000000" w:rsidRPr="00000000" w14:paraId="00000019">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Eficiencia e Impacto Ambiental, Industria y Transporte</w:t>
      </w:r>
    </w:p>
    <w:p w:rsidR="00000000" w:rsidDel="00000000" w:rsidP="00000000" w:rsidRDefault="00000000" w:rsidRPr="00000000" w14:paraId="0000001A">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Desarrollar proyectos de mejoras en el rendimiento vehicular e industrial a través del uso de combustibles alternativos y buenas prácticas de conducción, para la contribución al cambio de la matriz energética del Ecuador y minimización del impacto ambiental asociado al transporte e industria.</w:t>
      </w:r>
    </w:p>
    <w:p w:rsidR="00000000" w:rsidDel="00000000" w:rsidP="00000000" w:rsidRDefault="00000000" w:rsidRPr="00000000" w14:paraId="0000001B">
      <w:pPr>
        <w:numPr>
          <w:ilvl w:val="0"/>
          <w:numId w:val="3"/>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Análisis del Desempeño Mecánico, Energético y Ambiental en la Industria y Vehículos</w:t>
      </w:r>
    </w:p>
    <w:p w:rsidR="00000000" w:rsidDel="00000000" w:rsidP="00000000" w:rsidRDefault="00000000" w:rsidRPr="00000000" w14:paraId="0000001C">
      <w:pPr>
        <w:numPr>
          <w:ilvl w:val="0"/>
          <w:numId w:val="3"/>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Mecánica Computacional Aplicada al Estudio del Comportamiento de los Vehículos y Maquinaria </w:t>
      </w:r>
    </w:p>
    <w:p w:rsidR="00000000" w:rsidDel="00000000" w:rsidP="00000000" w:rsidRDefault="00000000" w:rsidRPr="00000000" w14:paraId="0000001D">
      <w:pPr>
        <w:spacing w:after="240" w:before="240" w:line="240" w:lineRule="auto"/>
        <w:ind w:left="720" w:firstLine="0"/>
        <w:rPr>
          <w:rFonts w:ascii="Palatino Linotype" w:cs="Palatino Linotype" w:eastAsia="Palatino Linotype" w:hAnsi="Palatino Linotype"/>
          <w:b w:val="1"/>
          <w:bCs w:val="1"/>
          <w:color w:val="3e3e3e"/>
          <w:sz w:val="24"/>
          <w:szCs w:val="24"/>
        </w:rPr>
      </w:pPr>
      <w:r w:rsidDel="00000000" w:rsidR="00000000" w:rsidRPr="00000000">
        <w:rPr>
          <w:rtl w:val="0"/>
        </w:rPr>
      </w:r>
    </w:p>
    <w:p w:rsidR="00000000" w:rsidDel="00000000" w:rsidP="00000000" w:rsidRDefault="00000000" w:rsidRPr="00000000" w14:paraId="0000001E">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Innovación en el Diseño de Procesos y Productos en el Ecuador</w:t>
      </w:r>
    </w:p>
    <w:p w:rsidR="00000000" w:rsidDel="00000000" w:rsidP="00000000" w:rsidRDefault="00000000" w:rsidRPr="00000000" w14:paraId="0000001F">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Desarrollar proyectos de ingeniería multidisciplinarios para la solución de problemáticas industriales mediante la generación, integración o innovación de tecnologías en las áreas de diseño, manufactura, automatización industrial para la optimización de los medios de producción.</w:t>
      </w:r>
    </w:p>
    <w:p w:rsidR="00000000" w:rsidDel="00000000" w:rsidP="00000000" w:rsidRDefault="00000000" w:rsidRPr="00000000" w14:paraId="00000020">
      <w:pPr>
        <w:numPr>
          <w:ilvl w:val="0"/>
          <w:numId w:val="20"/>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Diseño de Procesos y Productos</w:t>
      </w:r>
    </w:p>
    <w:p w:rsidR="00000000" w:rsidDel="00000000" w:rsidP="00000000" w:rsidRDefault="00000000" w:rsidRPr="00000000" w14:paraId="00000021">
      <w:pPr>
        <w:numPr>
          <w:ilvl w:val="0"/>
          <w:numId w:val="20"/>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Generación y Transformación de Materiales para Diseño de Productos y Manufactura Avanzada Manufactura Avanzada para Generación de Productos</w:t>
      </w:r>
    </w:p>
    <w:p w:rsidR="00000000" w:rsidDel="00000000" w:rsidP="00000000" w:rsidRDefault="00000000" w:rsidRPr="00000000" w14:paraId="00000022">
      <w:pPr>
        <w:numPr>
          <w:ilvl w:val="0"/>
          <w:numId w:val="20"/>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3. Automatización, Robótica y Control</w:t>
      </w:r>
    </w:p>
    <w:p w:rsidR="00000000" w:rsidDel="00000000" w:rsidP="00000000" w:rsidRDefault="00000000" w:rsidRPr="00000000" w14:paraId="00000023">
      <w:pPr>
        <w:numPr>
          <w:ilvl w:val="0"/>
          <w:numId w:val="20"/>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4. Agricultura de precisión</w:t>
      </w:r>
    </w:p>
    <w:p w:rsidR="00000000" w:rsidDel="00000000" w:rsidP="00000000" w:rsidRDefault="00000000" w:rsidRPr="00000000" w14:paraId="00000024">
      <w:pPr>
        <w:numPr>
          <w:ilvl w:val="0"/>
          <w:numId w:val="20"/>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5. IoT e inteligencia artificial</w:t>
      </w:r>
    </w:p>
    <w:p w:rsidR="00000000" w:rsidDel="00000000" w:rsidP="00000000" w:rsidRDefault="00000000" w:rsidRPr="00000000" w14:paraId="00000025">
      <w:pPr>
        <w:spacing w:after="240" w:before="240" w:line="240" w:lineRule="auto"/>
        <w:ind w:left="720" w:firstLine="0"/>
        <w:rPr>
          <w:rFonts w:ascii="Palatino Linotype" w:cs="Palatino Linotype" w:eastAsia="Palatino Linotype" w:hAnsi="Palatino Linotype"/>
          <w:b w:val="1"/>
          <w:bCs w:val="1"/>
          <w:i w:val="1"/>
          <w:iCs w:val="1"/>
          <w:color w:val="3e3e3e"/>
          <w:sz w:val="24"/>
          <w:szCs w:val="24"/>
        </w:rPr>
      </w:pPr>
      <w:r w:rsidDel="00000000" w:rsidR="00000000" w:rsidRPr="00000000">
        <w:rPr>
          <w:rtl w:val="0"/>
        </w:rPr>
      </w:r>
    </w:p>
    <w:p w:rsidR="00000000" w:rsidDel="00000000" w:rsidP="00000000" w:rsidRDefault="00000000" w:rsidRPr="00000000" w14:paraId="00000026">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Tecnologías de la Información y Comunicación</w:t>
      </w:r>
    </w:p>
    <w:p w:rsidR="00000000" w:rsidDel="00000000" w:rsidP="00000000" w:rsidRDefault="00000000" w:rsidRPr="00000000" w14:paraId="00000027">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Desarrollar proyectos de investigación y de titulación en los temas concernientes a las Tecnologías de la Información y Comunicación, a través de la identificación de problemáticas de importancia nacional e internacional, que apoyen en el cumplimiento de los objetivos planteados en las “Líneas de Investigación, Desarrollo e Innovación y Transferencia del Conocimiento en TIC” del Libro Blanco del MINTEL.</w:t>
      </w:r>
    </w:p>
    <w:p w:rsidR="00000000" w:rsidDel="00000000" w:rsidP="00000000" w:rsidRDefault="00000000" w:rsidRPr="00000000" w14:paraId="00000028">
      <w:pPr>
        <w:numPr>
          <w:ilvl w:val="0"/>
          <w:numId w:val="9"/>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Seguridad de la Información</w:t>
      </w:r>
    </w:p>
    <w:p w:rsidR="00000000" w:rsidDel="00000000" w:rsidP="00000000" w:rsidRDefault="00000000" w:rsidRPr="00000000" w14:paraId="00000029">
      <w:pPr>
        <w:numPr>
          <w:ilvl w:val="0"/>
          <w:numId w:val="9"/>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Ciencia de datos</w:t>
      </w:r>
    </w:p>
    <w:p w:rsidR="00000000" w:rsidDel="00000000" w:rsidP="00000000" w:rsidRDefault="00000000" w:rsidRPr="00000000" w14:paraId="0000002A">
      <w:pPr>
        <w:numPr>
          <w:ilvl w:val="0"/>
          <w:numId w:val="9"/>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3. Sistemas de información e interacción persona-computadora</w:t>
      </w:r>
    </w:p>
    <w:p w:rsidR="00000000" w:rsidDel="00000000" w:rsidP="00000000" w:rsidRDefault="00000000" w:rsidRPr="00000000" w14:paraId="0000002B">
      <w:pPr>
        <w:numPr>
          <w:ilvl w:val="0"/>
          <w:numId w:val="9"/>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4. Transformación digital e Innovación</w:t>
      </w:r>
    </w:p>
    <w:p w:rsidR="00000000" w:rsidDel="00000000" w:rsidP="00000000" w:rsidRDefault="00000000" w:rsidRPr="00000000" w14:paraId="0000002C">
      <w:pPr>
        <w:spacing w:after="240" w:before="240" w:line="240" w:lineRule="auto"/>
        <w:ind w:left="720" w:firstLine="0"/>
        <w:rPr>
          <w:rFonts w:ascii="Palatino Linotype" w:cs="Palatino Linotype" w:eastAsia="Palatino Linotype" w:hAnsi="Palatino Linotype"/>
          <w:b w:val="1"/>
          <w:bCs w:val="1"/>
          <w:color w:val="3e3e3e"/>
          <w:sz w:val="24"/>
          <w:szCs w:val="24"/>
        </w:rPr>
      </w:pPr>
      <w:r w:rsidDel="00000000" w:rsidR="00000000" w:rsidRPr="00000000">
        <w:rPr>
          <w:rtl w:val="0"/>
        </w:rPr>
      </w:r>
    </w:p>
    <w:p w:rsidR="00000000" w:rsidDel="00000000" w:rsidP="00000000" w:rsidRDefault="00000000" w:rsidRPr="00000000" w14:paraId="0000002D">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Energías Renovables</w:t>
      </w:r>
    </w:p>
    <w:p w:rsidR="00000000" w:rsidDel="00000000" w:rsidP="00000000" w:rsidRDefault="00000000" w:rsidRPr="00000000" w14:paraId="0000002E">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Investigar y desarrollar el aprovechamiento técnico y económico de recursos energéticos, mediante fuentes de energías renovables, para influenciar en la matriz energética y productiva de Ecuador y la conciencia pedagógica y de investigación de la comunidad UISEK.</w:t>
      </w:r>
    </w:p>
    <w:p w:rsidR="00000000" w:rsidDel="00000000" w:rsidP="00000000" w:rsidRDefault="00000000" w:rsidRPr="00000000" w14:paraId="0000002F">
      <w:pPr>
        <w:numPr>
          <w:ilvl w:val="0"/>
          <w:numId w:val="4"/>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Desarrollo de Política Energética que fomente el Uso de Fuentes Renovables</w:t>
      </w:r>
    </w:p>
    <w:p w:rsidR="00000000" w:rsidDel="00000000" w:rsidP="00000000" w:rsidRDefault="00000000" w:rsidRPr="00000000" w14:paraId="00000030">
      <w:pPr>
        <w:numPr>
          <w:ilvl w:val="0"/>
          <w:numId w:val="4"/>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Desarrollo Optimizado y Aplicado de Fuentes Renovables</w:t>
      </w:r>
    </w:p>
    <w:p w:rsidR="00000000" w:rsidDel="00000000" w:rsidP="00000000" w:rsidRDefault="00000000" w:rsidRPr="00000000" w14:paraId="00000031">
      <w:pPr>
        <w:spacing w:after="240" w:before="240" w:line="240" w:lineRule="auto"/>
        <w:ind w:left="720" w:firstLine="0"/>
        <w:rPr>
          <w:rFonts w:ascii="Palatino Linotype" w:cs="Palatino Linotype" w:eastAsia="Palatino Linotype" w:hAnsi="Palatino Linotype"/>
          <w:b w:val="1"/>
          <w:bCs w:val="1"/>
          <w:color w:val="3e3e3e"/>
          <w:sz w:val="24"/>
          <w:szCs w:val="24"/>
        </w:rPr>
      </w:pPr>
      <w:r w:rsidDel="00000000" w:rsidR="00000000" w:rsidRPr="00000000">
        <w:rPr>
          <w:rtl w:val="0"/>
        </w:rPr>
      </w:r>
    </w:p>
    <w:p w:rsidR="00000000" w:rsidDel="00000000" w:rsidP="00000000" w:rsidRDefault="00000000" w:rsidRPr="00000000" w14:paraId="00000032">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Eficiencia Energética</w:t>
      </w:r>
    </w:p>
    <w:p w:rsidR="00000000" w:rsidDel="00000000" w:rsidP="00000000" w:rsidRDefault="00000000" w:rsidRPr="00000000" w14:paraId="00000033">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Desarrollo de metodología de eficiencia energética para mejorar la matriz energética y productiva de Ecuador y la conciencia pedagógica y de investigación de la comunidad UISEK.</w:t>
      </w:r>
    </w:p>
    <w:p w:rsidR="00000000" w:rsidDel="00000000" w:rsidP="00000000" w:rsidRDefault="00000000" w:rsidRPr="00000000" w14:paraId="00000034">
      <w:pPr>
        <w:numPr>
          <w:ilvl w:val="0"/>
          <w:numId w:val="8"/>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Ahorro energético en sistemas Termomecánicos</w:t>
      </w:r>
    </w:p>
    <w:p w:rsidR="00000000" w:rsidDel="00000000" w:rsidP="00000000" w:rsidRDefault="00000000" w:rsidRPr="00000000" w14:paraId="00000035">
      <w:pPr>
        <w:numPr>
          <w:ilvl w:val="0"/>
          <w:numId w:val="8"/>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Sistemas de gestión Energética</w:t>
      </w:r>
    </w:p>
    <w:p w:rsidR="00000000" w:rsidDel="00000000" w:rsidP="00000000" w:rsidRDefault="00000000" w:rsidRPr="00000000" w14:paraId="00000036">
      <w:pPr>
        <w:spacing w:after="240" w:before="240" w:line="240" w:lineRule="auto"/>
        <w:ind w:left="720" w:firstLine="0"/>
        <w:rPr>
          <w:rFonts w:ascii="Palatino Linotype" w:cs="Palatino Linotype" w:eastAsia="Palatino Linotype" w:hAnsi="Palatino Linotype"/>
          <w:b w:val="1"/>
          <w:bCs w:val="1"/>
          <w:color w:val="3e3e3e"/>
          <w:sz w:val="24"/>
          <w:szCs w:val="24"/>
        </w:rPr>
      </w:pPr>
      <w:r w:rsidDel="00000000" w:rsidR="00000000" w:rsidRPr="00000000">
        <w:rPr>
          <w:rtl w:val="0"/>
        </w:rPr>
      </w:r>
    </w:p>
    <w:p w:rsidR="00000000" w:rsidDel="00000000" w:rsidP="00000000" w:rsidRDefault="00000000" w:rsidRPr="00000000" w14:paraId="00000037">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Biodiversidad y Recursos Naturales</w:t>
      </w:r>
    </w:p>
    <w:p w:rsidR="00000000" w:rsidDel="00000000" w:rsidP="00000000" w:rsidRDefault="00000000" w:rsidRPr="00000000" w14:paraId="00000038">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Propiciar el estudio de la biodiversidad y buen uso de los recursos naturales disponibles en reservas naturales y diferentes ecosistemas de Ecuador, de forma sostenible y mediante aproximaciones ecológicas para garantizar la biodiversidad del Ecuador.</w:t>
      </w:r>
    </w:p>
    <w:p w:rsidR="00000000" w:rsidDel="00000000" w:rsidP="00000000" w:rsidRDefault="00000000" w:rsidRPr="00000000" w14:paraId="00000039">
      <w:pPr>
        <w:numPr>
          <w:ilvl w:val="0"/>
          <w:numId w:val="12"/>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Caracterización ambiental de la laguna Limoncocha</w:t>
      </w:r>
    </w:p>
    <w:p w:rsidR="00000000" w:rsidDel="00000000" w:rsidP="00000000" w:rsidRDefault="00000000" w:rsidRPr="00000000" w14:paraId="0000003A">
      <w:pPr>
        <w:numPr>
          <w:ilvl w:val="0"/>
          <w:numId w:val="12"/>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Evaluación y diagnóstico de servicios de agua y desechos sólidos</w:t>
      </w:r>
    </w:p>
    <w:p w:rsidR="00000000" w:rsidDel="00000000" w:rsidP="00000000" w:rsidRDefault="00000000" w:rsidRPr="00000000" w14:paraId="0000003B">
      <w:pPr>
        <w:numPr>
          <w:ilvl w:val="0"/>
          <w:numId w:val="12"/>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3. Determinación y valoración de componentes ambientales y economía circular </w:t>
      </w:r>
    </w:p>
    <w:p w:rsidR="00000000" w:rsidDel="00000000" w:rsidP="00000000" w:rsidRDefault="00000000" w:rsidRPr="00000000" w14:paraId="0000003C">
      <w:pPr>
        <w:numPr>
          <w:ilvl w:val="0"/>
          <w:numId w:val="12"/>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4. Valoración de bienes intangibles en espacios protegidos</w:t>
      </w:r>
    </w:p>
    <w:p w:rsidR="00000000" w:rsidDel="00000000" w:rsidP="00000000" w:rsidRDefault="00000000" w:rsidRPr="00000000" w14:paraId="0000003D">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Hábitat Contemporáneo</w:t>
      </w:r>
    </w:p>
    <w:p w:rsidR="00000000" w:rsidDel="00000000" w:rsidP="00000000" w:rsidRDefault="00000000" w:rsidRPr="00000000" w14:paraId="0000003E">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Identificar y diagnosticar los diferentes problemas del hábitat arquitectónico contemporáneo, mediante el estudio e implementación tecnológica de sistemas constructivos innovadores, con el fin de asegurar el mejoramiento y calidad de vida de los usuarios del espacio construido.</w:t>
      </w:r>
    </w:p>
    <w:p w:rsidR="00000000" w:rsidDel="00000000" w:rsidP="00000000" w:rsidRDefault="00000000" w:rsidRPr="00000000" w14:paraId="0000003F">
      <w:pPr>
        <w:numPr>
          <w:ilvl w:val="0"/>
          <w:numId w:val="18"/>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Ambientes Inteligentes</w:t>
      </w:r>
    </w:p>
    <w:p w:rsidR="00000000" w:rsidDel="00000000" w:rsidP="00000000" w:rsidRDefault="00000000" w:rsidRPr="00000000" w14:paraId="00000040">
      <w:pPr>
        <w:numPr>
          <w:ilvl w:val="0"/>
          <w:numId w:val="18"/>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Diagnóstico del Hábitat Contemporáneo</w:t>
      </w:r>
    </w:p>
    <w:p w:rsidR="00000000" w:rsidDel="00000000" w:rsidP="00000000" w:rsidRDefault="00000000" w:rsidRPr="00000000" w14:paraId="00000041">
      <w:pPr>
        <w:numPr>
          <w:ilvl w:val="0"/>
          <w:numId w:val="18"/>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3. Innovación de Tecnologías y Sistemas Constructivos</w:t>
      </w:r>
    </w:p>
    <w:p w:rsidR="00000000" w:rsidDel="00000000" w:rsidP="00000000" w:rsidRDefault="00000000" w:rsidRPr="00000000" w14:paraId="00000042">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Pedagogía de la Arquitectura</w:t>
      </w:r>
    </w:p>
    <w:p w:rsidR="00000000" w:rsidDel="00000000" w:rsidP="00000000" w:rsidRDefault="00000000" w:rsidRPr="00000000" w14:paraId="00000043">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Construir modelos pedagógicos para el proceso de diseño arquitectónico mediante la identificación y análisis de patrones cognitivos para el mejoramiento de la enseñanza y aprendizaje de los estudiantes de arquitectura.</w:t>
      </w:r>
    </w:p>
    <w:p w:rsidR="00000000" w:rsidDel="00000000" w:rsidP="00000000" w:rsidRDefault="00000000" w:rsidRPr="00000000" w14:paraId="00000044">
      <w:pPr>
        <w:numPr>
          <w:ilvl w:val="0"/>
          <w:numId w:val="1"/>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Cognición y Comunicación en Arquitectura</w:t>
      </w:r>
    </w:p>
    <w:p w:rsidR="00000000" w:rsidDel="00000000" w:rsidP="00000000" w:rsidRDefault="00000000" w:rsidRPr="00000000" w14:paraId="00000045">
      <w:pPr>
        <w:numPr>
          <w:ilvl w:val="0"/>
          <w:numId w:val="1"/>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Proceso y Metodología del Diseño</w:t>
      </w:r>
    </w:p>
    <w:p w:rsidR="00000000" w:rsidDel="00000000" w:rsidP="00000000" w:rsidRDefault="00000000" w:rsidRPr="00000000" w14:paraId="00000046">
      <w:pPr>
        <w:spacing w:after="240" w:before="240" w:line="240" w:lineRule="auto"/>
        <w:ind w:left="720" w:firstLine="0"/>
        <w:rPr>
          <w:rFonts w:ascii="Palatino Linotype" w:cs="Palatino Linotype" w:eastAsia="Palatino Linotype" w:hAnsi="Palatino Linotype"/>
          <w:b w:val="1"/>
          <w:bCs w:val="1"/>
          <w:color w:val="3e3e3e"/>
          <w:sz w:val="24"/>
          <w:szCs w:val="24"/>
        </w:rPr>
      </w:pPr>
      <w:r w:rsidDel="00000000" w:rsidR="00000000" w:rsidRPr="00000000">
        <w:rPr>
          <w:rtl w:val="0"/>
        </w:rPr>
      </w:r>
    </w:p>
    <w:p w:rsidR="00000000" w:rsidDel="00000000" w:rsidP="00000000" w:rsidRDefault="00000000" w:rsidRPr="00000000" w14:paraId="00000047">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Ciudad y Arquitectura</w:t>
      </w:r>
    </w:p>
    <w:p w:rsidR="00000000" w:rsidDel="00000000" w:rsidP="00000000" w:rsidRDefault="00000000" w:rsidRPr="00000000" w14:paraId="00000048">
      <w:pPr>
        <w:shd w:fill="ffffff" w:val="clear"/>
        <w:spacing w:after="240" w:before="240" w:line="240" w:lineRule="auto"/>
        <w:jc w:val="both"/>
        <w:rPr>
          <w:rFonts w:ascii="Palatino Linotype" w:cs="Palatino Linotype" w:eastAsia="Palatino Linotype" w:hAnsi="Palatino Linotype"/>
          <w:b w:val="1"/>
          <w:bCs w:val="1"/>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Identificar, diagnosticar y proponer soluciones para los problemas contemporáneos del hábitat urbano a través de metodologías cualitativas y cuantitativas de análisis con el fin de establecer parámetros de mejoramiento de la calidad de vida de los habitantes.</w:t>
      </w:r>
    </w:p>
    <w:p w:rsidR="00000000" w:rsidDel="00000000" w:rsidP="00000000" w:rsidRDefault="00000000" w:rsidRPr="00000000" w14:paraId="00000049">
      <w:pPr>
        <w:numPr>
          <w:ilvl w:val="0"/>
          <w:numId w:val="11"/>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Morfología Urbana y Hábitat</w:t>
      </w:r>
    </w:p>
    <w:p w:rsidR="00000000" w:rsidDel="00000000" w:rsidP="00000000" w:rsidRDefault="00000000" w:rsidRPr="00000000" w14:paraId="0000004A">
      <w:pPr>
        <w:numPr>
          <w:ilvl w:val="0"/>
          <w:numId w:val="11"/>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Patrones Sociales y Espaciales</w:t>
      </w:r>
    </w:p>
    <w:p w:rsidR="00000000" w:rsidDel="00000000" w:rsidP="00000000" w:rsidRDefault="00000000" w:rsidRPr="00000000" w14:paraId="0000004B">
      <w:pPr>
        <w:shd w:fill="ffffff" w:val="clear"/>
        <w:spacing w:after="240" w:before="240" w:line="240" w:lineRule="auto"/>
        <w:jc w:val="both"/>
        <w:rPr>
          <w:rFonts w:ascii="Palatino Linotype" w:cs="Palatino Linotype" w:eastAsia="Palatino Linotype" w:hAnsi="Palatino Linotype"/>
          <w:b w:val="1"/>
          <w:bCs w:val="1"/>
          <w:color w:val="3366ff"/>
          <w:sz w:val="24"/>
          <w:szCs w:val="24"/>
        </w:rPr>
      </w:pPr>
      <w:r w:rsidDel="00000000" w:rsidR="00000000" w:rsidRPr="00000000">
        <w:rPr>
          <w:rFonts w:ascii="Palatino Linotype" w:cs="Palatino Linotype" w:eastAsia="Palatino Linotype" w:hAnsi="Palatino Linotype"/>
          <w:b w:val="1"/>
          <w:bCs w:val="1"/>
          <w:color w:val="3366ff"/>
          <w:sz w:val="24"/>
          <w:szCs w:val="24"/>
          <w:rtl w:val="0"/>
        </w:rPr>
        <w:t xml:space="preserve">Grupo de investigación: Vulnerabilidad, materiales y optimización estructural</w:t>
      </w:r>
    </w:p>
    <w:p w:rsidR="00000000" w:rsidDel="00000000" w:rsidP="00000000" w:rsidRDefault="00000000" w:rsidRPr="00000000" w14:paraId="0000004C">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Objetivo: </w:t>
      </w:r>
      <w:r w:rsidDel="00000000" w:rsidR="00000000" w:rsidRPr="00000000">
        <w:rPr>
          <w:rFonts w:ascii="Palatino Linotype" w:cs="Palatino Linotype" w:eastAsia="Palatino Linotype" w:hAnsi="Palatino Linotype"/>
          <w:color w:val="3e3e3e"/>
          <w:sz w:val="24"/>
          <w:szCs w:val="24"/>
          <w:rtl w:val="0"/>
        </w:rPr>
        <w:t xml:space="preserve">Identificar y diagnosticar diferentes problemáticas constructivas y estructurales, que incluyen tipos de suelo, edificaciones y patologías, incluyendo las diferentes variantes respecto a años de construcción, aplicación de normativa, morfología de la edificación y relaciones ambientales, mediante la utilización de diferentes tecnologías exploratorias (QGIS) Trek, estudio de microzonificación sísmica, entre otros, para proponer soluciones estructurales según los casos específicos de análisis.</w:t>
      </w:r>
    </w:p>
    <w:p w:rsidR="00000000" w:rsidDel="00000000" w:rsidP="00000000" w:rsidRDefault="00000000" w:rsidRPr="00000000" w14:paraId="0000004D">
      <w:pPr>
        <w:numPr>
          <w:ilvl w:val="0"/>
          <w:numId w:val="5"/>
        </w:numPr>
        <w:spacing w:after="0" w:afterAutospacing="0" w:before="24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1. Vulnerabilidad de Edificaciones</w:t>
      </w:r>
    </w:p>
    <w:p w:rsidR="00000000" w:rsidDel="00000000" w:rsidP="00000000" w:rsidRDefault="00000000" w:rsidRPr="00000000" w14:paraId="0000004E">
      <w:pPr>
        <w:numPr>
          <w:ilvl w:val="0"/>
          <w:numId w:val="5"/>
        </w:numPr>
        <w:spacing w:after="0" w:afterAutospacing="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2. Hormigones, Densidades, Condiciones según Regiones</w:t>
      </w:r>
    </w:p>
    <w:p w:rsidR="00000000" w:rsidDel="00000000" w:rsidP="00000000" w:rsidRDefault="00000000" w:rsidRPr="00000000" w14:paraId="0000004F">
      <w:pPr>
        <w:numPr>
          <w:ilvl w:val="0"/>
          <w:numId w:val="5"/>
        </w:numPr>
        <w:spacing w:after="240" w:before="0" w:beforeAutospacing="0" w:line="240" w:lineRule="auto"/>
        <w:ind w:left="720" w:hanging="360"/>
        <w:rPr>
          <w:rFonts w:ascii="Palatino Linotype" w:cs="Palatino Linotype" w:eastAsia="Palatino Linotype" w:hAnsi="Palatino Linotype"/>
          <w:b w:val="1"/>
          <w:bCs w:val="1"/>
        </w:rPr>
      </w:pPr>
      <w:r w:rsidDel="00000000" w:rsidR="00000000" w:rsidRPr="00000000">
        <w:rPr>
          <w:rFonts w:ascii="Palatino Linotype" w:cs="Palatino Linotype" w:eastAsia="Palatino Linotype" w:hAnsi="Palatino Linotype"/>
          <w:b w:val="1"/>
          <w:bCs w:val="1"/>
          <w:color w:val="3e3e3e"/>
          <w:sz w:val="24"/>
          <w:szCs w:val="24"/>
          <w:rtl w:val="0"/>
        </w:rPr>
        <w:t xml:space="preserve">LÍNEA 3. Optimización Estructural (mejoramiento) Rhino + Grasshopper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bCs w:val="1"/>
          <w:i w:val="0"/>
          <w:iCs w:val="0"/>
          <w:smallCaps w:val="0"/>
          <w:strike w:val="0"/>
          <w:color w:val="3e3e3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3e3e3e"/>
          <w:sz w:val="24"/>
          <w:szCs w:val="24"/>
          <w:u w:val="none"/>
          <w:shd w:fill="auto" w:val="clear"/>
          <w:vertAlign w:val="baseline"/>
          <w:rtl w:val="0"/>
        </w:rPr>
        <w:t xml:space="preserve">Jefe de Programa</w:t>
      </w:r>
      <w:r w:rsidDel="00000000" w:rsidR="00000000" w:rsidRPr="00000000">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tl w:val="0"/>
        </w:rPr>
        <w:br w:type="textWrapping"/>
      </w:r>
      <w:r w:rsidDel="00000000" w:rsidR="00000000" w:rsidRPr="00000000">
        <w:rPr>
          <w:rFonts w:ascii="Palatino Linotype" w:cs="Palatino Linotype" w:eastAsia="Palatino Linotype" w:hAnsi="Palatino Linotype"/>
          <w:b w:val="1"/>
          <w:bCs w:val="1"/>
          <w:i w:val="0"/>
          <w:iCs w:val="0"/>
          <w:smallCaps w:val="0"/>
          <w:strike w:val="0"/>
          <w:color w:val="3e3e3e"/>
          <w:sz w:val="24"/>
          <w:szCs w:val="24"/>
          <w:u w:val="none"/>
          <w:shd w:fill="auto" w:val="clear"/>
          <w:vertAlign w:val="baseline"/>
          <w:rtl w:val="0"/>
        </w:rPr>
        <w:t xml:space="preserve">PhD </w:t>
      </w:r>
      <w:r w:rsidDel="00000000" w:rsidR="00000000" w:rsidRPr="00000000">
        <w:rPr>
          <w:rFonts w:ascii="Palatino Linotype" w:cs="Palatino Linotype" w:eastAsia="Palatino Linotype" w:hAnsi="Palatino Linotype"/>
          <w:b w:val="1"/>
          <w:bCs w:val="1"/>
          <w:color w:val="3e3e3e"/>
          <w:sz w:val="24"/>
          <w:szCs w:val="24"/>
          <w:rtl w:val="0"/>
        </w:rPr>
        <w:t xml:space="preserve">Edilberto Llanes Cedeño</w:t>
      </w:r>
      <w:r w:rsidDel="00000000" w:rsidR="00000000" w:rsidRPr="00000000">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tl w:val="0"/>
        </w:rPr>
        <w:br w:type="textWrapping"/>
      </w:r>
      <w:r w:rsidDel="00000000" w:rsidR="00000000" w:rsidRPr="00000000">
        <w:rPr>
          <w:rFonts w:ascii="Palatino Linotype" w:cs="Palatino Linotype" w:eastAsia="Palatino Linotype" w:hAnsi="Palatino Linotype"/>
          <w:color w:val="3e3e3e"/>
          <w:sz w:val="24"/>
          <w:szCs w:val="24"/>
          <w:rtl w:val="0"/>
        </w:rPr>
        <w:t xml:space="preserve">antonio.llanes@uisek.edu.ec</w:t>
      </w:r>
      <w:r w:rsidDel="00000000" w:rsidR="00000000" w:rsidRPr="00000000">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54">
      <w:pPr>
        <w:pStyle w:val="Heading1"/>
        <w:keepNext w:val="0"/>
        <w:keepLines w:val="0"/>
        <w:shd w:fill="ffffff" w:val="clear"/>
        <w:spacing w:line="240" w:lineRule="auto"/>
        <w:ind w:left="160" w:firstLine="0"/>
        <w:jc w:val="both"/>
        <w:rPr>
          <w:rFonts w:ascii="Palatino Linotype" w:cs="Palatino Linotype" w:eastAsia="Palatino Linotype" w:hAnsi="Palatino Linotype"/>
          <w:b w:val="1"/>
          <w:bCs w:val="1"/>
          <w:color w:val="054690"/>
          <w:sz w:val="27"/>
          <w:szCs w:val="27"/>
        </w:rPr>
      </w:pPr>
      <w:bookmarkStart w:colFirst="0" w:colLast="0" w:name="_heading=h.8qhdmeuuzsll" w:id="1"/>
      <w:bookmarkEnd w:id="1"/>
      <w:r w:rsidDel="00000000" w:rsidR="00000000" w:rsidRPr="00000000">
        <w:rPr>
          <w:rFonts w:ascii="Palatino Linotype" w:cs="Palatino Linotype" w:eastAsia="Palatino Linotype" w:hAnsi="Palatino Linotype"/>
          <w:b w:val="1"/>
          <w:bCs w:val="1"/>
          <w:color w:val="054690"/>
          <w:sz w:val="27"/>
          <w:szCs w:val="27"/>
          <w:rtl w:val="0"/>
        </w:rPr>
        <w:t xml:space="preserve">II. PROGRAMA DE INVESTIGACIÓN SOBRE DESARROLLO Y TRANSFORMACIÓN SOCIAL</w:t>
      </w:r>
    </w:p>
    <w:p w:rsidR="00000000" w:rsidDel="00000000" w:rsidP="00000000" w:rsidRDefault="00000000" w:rsidRPr="00000000" w14:paraId="00000055">
      <w:pPr>
        <w:shd w:fill="ffffff" w:val="clear"/>
        <w:spacing w:after="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General: Implementar soluciones eficaces a las diversas problemáticas sociales de Ecuador, mediante la aplicación del método de investigación científico hipotético deductivo e inductivo, propiciando así, una mejor condición de vida de las y los ciudadanos del país.</w:t>
      </w:r>
    </w:p>
    <w:p w:rsidR="00000000" w:rsidDel="00000000" w:rsidP="00000000" w:rsidRDefault="00000000" w:rsidRPr="00000000" w14:paraId="00000056">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Estudios Interdisciplinarios en Género</w:t>
      </w:r>
    </w:p>
    <w:p w:rsidR="00000000" w:rsidDel="00000000" w:rsidP="00000000" w:rsidRDefault="00000000" w:rsidRPr="00000000" w14:paraId="00000057">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Realizar estudios desde las distintas áreas de conocimiento incorporando la perspectiva de género desde un enfoque intercultural y transdisciplinar.</w:t>
      </w:r>
    </w:p>
    <w:p w:rsidR="00000000" w:rsidDel="00000000" w:rsidP="00000000" w:rsidRDefault="00000000" w:rsidRPr="00000000" w14:paraId="00000058">
      <w:pPr>
        <w:numPr>
          <w:ilvl w:val="0"/>
          <w:numId w:val="13"/>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Estudios de Género</w:t>
      </w:r>
    </w:p>
    <w:p w:rsidR="00000000" w:rsidDel="00000000" w:rsidP="00000000" w:rsidRDefault="00000000" w:rsidRPr="00000000" w14:paraId="00000059">
      <w:pPr>
        <w:numPr>
          <w:ilvl w:val="0"/>
          <w:numId w:val="13"/>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Interculturalidad</w:t>
      </w:r>
    </w:p>
    <w:p w:rsidR="00000000" w:rsidDel="00000000" w:rsidP="00000000" w:rsidRDefault="00000000" w:rsidRPr="00000000" w14:paraId="0000005A">
      <w:pPr>
        <w:numPr>
          <w:ilvl w:val="0"/>
          <w:numId w:val="13"/>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Derechos Humanos</w:t>
      </w:r>
    </w:p>
    <w:p w:rsidR="00000000" w:rsidDel="00000000" w:rsidP="00000000" w:rsidRDefault="00000000" w:rsidRPr="00000000" w14:paraId="0000005B">
      <w:pP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5C">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Estudios Sociales y Jurídicos</w:t>
      </w:r>
    </w:p>
    <w:p w:rsidR="00000000" w:rsidDel="00000000" w:rsidP="00000000" w:rsidRDefault="00000000" w:rsidRPr="00000000" w14:paraId="0000005D">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Investigar problemáticas relacionadas con la garantía de derechos humanos y procesos sociopolíticos que contribuyen a su cumplimiento efectivo.</w:t>
      </w:r>
    </w:p>
    <w:p w:rsidR="00000000" w:rsidDel="00000000" w:rsidP="00000000" w:rsidRDefault="00000000" w:rsidRPr="00000000" w14:paraId="0000005E">
      <w:pPr>
        <w:numPr>
          <w:ilvl w:val="0"/>
          <w:numId w:val="10"/>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Estudios Jurídicos</w:t>
      </w:r>
    </w:p>
    <w:p w:rsidR="00000000" w:rsidDel="00000000" w:rsidP="00000000" w:rsidRDefault="00000000" w:rsidRPr="00000000" w14:paraId="0000005F">
      <w:pPr>
        <w:numPr>
          <w:ilvl w:val="0"/>
          <w:numId w:val="10"/>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Integridad Pública y Privada</w:t>
      </w:r>
    </w:p>
    <w:p w:rsidR="00000000" w:rsidDel="00000000" w:rsidP="00000000" w:rsidRDefault="00000000" w:rsidRPr="00000000" w14:paraId="00000060">
      <w:pP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61">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Economía y Emprendimiento</w:t>
      </w:r>
    </w:p>
    <w:p w:rsidR="00000000" w:rsidDel="00000000" w:rsidP="00000000" w:rsidRDefault="00000000" w:rsidRPr="00000000" w14:paraId="00000062">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Identificar problemáticas sociales relacionadas a medios de vida, uso de los recursos y sostenibilidad en base al análisis administrativo, técnico y financiero para proponer estrategias de desarrollo en el campo de la economía, administración y los negocios internacionales.  </w:t>
      </w:r>
    </w:p>
    <w:p w:rsidR="00000000" w:rsidDel="00000000" w:rsidP="00000000" w:rsidRDefault="00000000" w:rsidRPr="00000000" w14:paraId="00000063">
      <w:pPr>
        <w:numPr>
          <w:ilvl w:val="0"/>
          <w:numId w:val="6"/>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Emprendimiento y Economía Social</w:t>
      </w:r>
    </w:p>
    <w:p w:rsidR="00000000" w:rsidDel="00000000" w:rsidP="00000000" w:rsidRDefault="00000000" w:rsidRPr="00000000" w14:paraId="00000064">
      <w:pPr>
        <w:numPr>
          <w:ilvl w:val="0"/>
          <w:numId w:val="6"/>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Alternativas al Desarrollo</w:t>
      </w:r>
    </w:p>
    <w:p w:rsidR="00000000" w:rsidDel="00000000" w:rsidP="00000000" w:rsidRDefault="00000000" w:rsidRPr="00000000" w14:paraId="00000065">
      <w:pPr>
        <w:numPr>
          <w:ilvl w:val="0"/>
          <w:numId w:val="6"/>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Economía de la Felicidad y Nuevas Mediciones Económicas</w:t>
      </w:r>
    </w:p>
    <w:p w:rsidR="00000000" w:rsidDel="00000000" w:rsidP="00000000" w:rsidRDefault="00000000" w:rsidRPr="00000000" w14:paraId="00000066">
      <w:pP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67">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Didáctica de la educación superior</w:t>
      </w:r>
    </w:p>
    <w:p w:rsidR="00000000" w:rsidDel="00000000" w:rsidP="00000000" w:rsidRDefault="00000000" w:rsidRPr="00000000" w14:paraId="00000068">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Implementar en carreras de la UISEK una metodología didáctica innovadora que contribuya a la mejora del desempeño docente universitario para el logro de competencias integrales duras y blandas de forma personalizada en diferentes entornos de aprendizaje.</w:t>
      </w:r>
    </w:p>
    <w:p w:rsidR="00000000" w:rsidDel="00000000" w:rsidP="00000000" w:rsidRDefault="00000000" w:rsidRPr="00000000" w14:paraId="00000069">
      <w:pPr>
        <w:numPr>
          <w:ilvl w:val="0"/>
          <w:numId w:val="2"/>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Metodologías activas del proceso de enseñanza aprendizaje</w:t>
      </w:r>
    </w:p>
    <w:p w:rsidR="00000000" w:rsidDel="00000000" w:rsidP="00000000" w:rsidRDefault="00000000" w:rsidRPr="00000000" w14:paraId="0000006A">
      <w:pPr>
        <w:numPr>
          <w:ilvl w:val="0"/>
          <w:numId w:val="2"/>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Procesos de innovación didáctica dinamizados por las TAC</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b w:val="1"/>
          <w:bCs w:val="1"/>
          <w:color w:val="3e3e3e"/>
          <w:sz w:val="24"/>
          <w:szCs w:val="24"/>
          <w:rtl w:val="0"/>
        </w:rPr>
        <w:t xml:space="preserve">Jefa de Programa</w:t>
      </w:r>
      <w:r w:rsidDel="00000000" w:rsidR="00000000" w:rsidRPr="00000000">
        <w:rPr>
          <w:rFonts w:ascii="Palatino Linotype" w:cs="Palatino Linotype" w:eastAsia="Palatino Linotype" w:hAnsi="Palatino Linotype"/>
          <w:color w:val="3e3e3e"/>
          <w:sz w:val="24"/>
          <w:szCs w:val="24"/>
          <w:rtl w:val="0"/>
        </w:rPr>
        <w:br w:type="textWrapping"/>
      </w:r>
      <w:r w:rsidDel="00000000" w:rsidR="00000000" w:rsidRPr="00000000">
        <w:rPr>
          <w:rFonts w:ascii="Palatino Linotype" w:cs="Palatino Linotype" w:eastAsia="Palatino Linotype" w:hAnsi="Palatino Linotype"/>
          <w:b w:val="1"/>
          <w:bCs w:val="1"/>
          <w:color w:val="3e3e3e"/>
          <w:sz w:val="24"/>
          <w:szCs w:val="24"/>
          <w:rtl w:val="0"/>
        </w:rPr>
        <w:t xml:space="preserve">PhD Carmen Amelia Coral Guerrero</w:t>
      </w:r>
      <w:r w:rsidDel="00000000" w:rsidR="00000000" w:rsidRPr="00000000">
        <w:rPr>
          <w:rFonts w:ascii="Palatino Linotype" w:cs="Palatino Linotype" w:eastAsia="Palatino Linotype" w:hAnsi="Palatino Linotype"/>
          <w:color w:val="3e3e3e"/>
          <w:sz w:val="24"/>
          <w:szCs w:val="24"/>
          <w:rtl w:val="0"/>
        </w:rPr>
        <w:br w:type="textWrapping"/>
      </w:r>
      <w:hyperlink r:id="rId7">
        <w:r w:rsidDel="00000000" w:rsidR="00000000" w:rsidRPr="00000000">
          <w:rPr>
            <w:rFonts w:ascii="Palatino Linotype" w:cs="Palatino Linotype" w:eastAsia="Palatino Linotype" w:hAnsi="Palatino Linotype"/>
            <w:color w:val="1155cc"/>
            <w:sz w:val="24"/>
            <w:szCs w:val="24"/>
            <w:u w:val="single"/>
            <w:rtl w:val="0"/>
          </w:rPr>
          <w:t xml:space="preserve">carmen.coral@uisek.edu.ec</w:t>
        </w:r>
      </w:hyperlink>
      <w:r w:rsidDel="00000000" w:rsidR="00000000" w:rsidRPr="00000000">
        <w:rPr>
          <w:rFonts w:ascii="Palatino Linotype" w:cs="Palatino Linotype" w:eastAsia="Palatino Linotype" w:hAnsi="Palatino Linotype"/>
          <w:color w:val="3e3e3e"/>
          <w:sz w:val="24"/>
          <w:szCs w:val="24"/>
          <w:rtl w:val="0"/>
        </w:rPr>
        <w:t xml:space="preserve"> </w:t>
      </w:r>
    </w:p>
    <w:p w:rsidR="00000000" w:rsidDel="00000000" w:rsidP="00000000" w:rsidRDefault="00000000" w:rsidRPr="00000000" w14:paraId="0000006D">
      <w:pPr>
        <w:spacing w:after="0" w:line="240" w:lineRule="auto"/>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6F">
      <w:pPr>
        <w:pStyle w:val="Heading1"/>
        <w:keepNext w:val="0"/>
        <w:keepLines w:val="0"/>
        <w:shd w:fill="ffffff" w:val="clear"/>
        <w:spacing w:line="240" w:lineRule="auto"/>
        <w:ind w:left="160" w:firstLine="0"/>
        <w:rPr>
          <w:rFonts w:ascii="Palatino Linotype" w:cs="Palatino Linotype" w:eastAsia="Palatino Linotype" w:hAnsi="Palatino Linotype"/>
          <w:b w:val="1"/>
          <w:bCs w:val="1"/>
          <w:color w:val="054690"/>
          <w:sz w:val="27"/>
          <w:szCs w:val="27"/>
        </w:rPr>
      </w:pPr>
      <w:bookmarkStart w:colFirst="0" w:colLast="0" w:name="_heading=h.mrdx5myxi0tl" w:id="2"/>
      <w:bookmarkEnd w:id="2"/>
      <w:r w:rsidDel="00000000" w:rsidR="00000000" w:rsidRPr="00000000">
        <w:rPr>
          <w:rFonts w:ascii="Palatino Linotype" w:cs="Palatino Linotype" w:eastAsia="Palatino Linotype" w:hAnsi="Palatino Linotype"/>
          <w:b w:val="1"/>
          <w:bCs w:val="1"/>
          <w:color w:val="054690"/>
          <w:sz w:val="27"/>
          <w:szCs w:val="27"/>
          <w:rtl w:val="0"/>
        </w:rPr>
        <w:t xml:space="preserve">III. PROGRAMA DE INVESTIGACIÓN EN SALUD GLOBAL</w:t>
      </w:r>
    </w:p>
    <w:p w:rsidR="00000000" w:rsidDel="00000000" w:rsidP="00000000" w:rsidRDefault="00000000" w:rsidRPr="00000000" w14:paraId="00000070">
      <w:pPr>
        <w:shd w:fill="ffffff" w:val="clear"/>
        <w:spacing w:after="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General: El Programa de Investigación de Salud Global tiene como objetivo la investigación y la acción transnacional colaborativa para promover la salud para todos, así como el diagnóstico avanzado e integral, prevención, contención, mitigación y control de enfermedades.</w:t>
      </w:r>
    </w:p>
    <w:p w:rsidR="00000000" w:rsidDel="00000000" w:rsidP="00000000" w:rsidRDefault="00000000" w:rsidRPr="00000000" w14:paraId="00000071">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La salud global se ocupa de todas las estrategias para la mejora de la salud, ya sean acciones de atención de la salud de toda la población o individualmente, y en todos los sectores, no solo en el sector de la salud. Enfatizamos la importancia crítica de la colaboración para abordar todos los problemas de salud y la investigación en problemas que trascienden las fronteras nacionales a pesar de que los efectos de esos problemas se experimentan dentro de los países.</w:t>
      </w:r>
    </w:p>
    <w:p w:rsidR="00000000" w:rsidDel="00000000" w:rsidP="00000000" w:rsidRDefault="00000000" w:rsidRPr="00000000" w14:paraId="00000072">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Nuestra investigación construye con base en evidencias los aportes para las estrategias y políticas en salud pública con abordajes inter-transdisciplinarios e interprofesionales, y especialmente con énfasis en los efectos de los factores locales, regionales y transnacionales de la salud de manera constructiva en la búsqueda de la equidad en salud.</w:t>
      </w:r>
    </w:p>
    <w:p w:rsidR="00000000" w:rsidDel="00000000" w:rsidP="00000000" w:rsidRDefault="00000000" w:rsidRPr="00000000" w14:paraId="00000073">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Utilizamos un abordaje amplio y moderno en lo biológico, biotecnológico, médico y biomédico, epidemiológico, ecológico, social, económico, ambiental y políticos en el enfoque de una sola salud (one world, one health).</w:t>
      </w:r>
    </w:p>
    <w:p w:rsidR="00000000" w:rsidDel="00000000" w:rsidP="00000000" w:rsidRDefault="00000000" w:rsidRPr="00000000" w14:paraId="00000074">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Análisis de Datos, Epidemiología y Salud Pública. </w:t>
      </w:r>
    </w:p>
    <w:p w:rsidR="00000000" w:rsidDel="00000000" w:rsidP="00000000" w:rsidRDefault="00000000" w:rsidRPr="00000000" w14:paraId="00000075">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Analizar las variables y patrones multidimensionales que influencian la distribución y presencia de enfermedades a escala sectorial, nacional y global, mediante el uso de bases de datos públicas o privadas y la aplicación de herramientas informáticas, bioinformáticas y estadísticas, para el establecimiento de recomendaciones orientadas fortalecer las políticas de salud pública a diferentes niveles en el Ecuador. </w:t>
      </w:r>
    </w:p>
    <w:p w:rsidR="00000000" w:rsidDel="00000000" w:rsidP="00000000" w:rsidRDefault="00000000" w:rsidRPr="00000000" w14:paraId="00000076">
      <w:pPr>
        <w:numPr>
          <w:ilvl w:val="0"/>
          <w:numId w:val="16"/>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Estudio de determinantes y patrones en enfermedades crónicas no trasmisibles.</w:t>
      </w:r>
    </w:p>
    <w:p w:rsidR="00000000" w:rsidDel="00000000" w:rsidP="00000000" w:rsidRDefault="00000000" w:rsidRPr="00000000" w14:paraId="00000077">
      <w:pPr>
        <w:numPr>
          <w:ilvl w:val="0"/>
          <w:numId w:val="16"/>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Estudio de determinantes y patrones en enfermedades infecciosas. </w:t>
      </w:r>
    </w:p>
    <w:p w:rsidR="00000000" w:rsidDel="00000000" w:rsidP="00000000" w:rsidRDefault="00000000" w:rsidRPr="00000000" w14:paraId="00000078">
      <w:pPr>
        <w:numPr>
          <w:ilvl w:val="0"/>
          <w:numId w:val="16"/>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Estudio de políticas o eventos asociados a la salud pública y bioética. </w:t>
      </w:r>
    </w:p>
    <w:p w:rsidR="00000000" w:rsidDel="00000000" w:rsidP="00000000" w:rsidRDefault="00000000" w:rsidRPr="00000000" w14:paraId="00000079">
      <w:pP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7A">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Enfermedades Desatendidas, Emergentes, Ecoepidemiología y Biodiversidad</w:t>
      </w:r>
    </w:p>
    <w:p w:rsidR="00000000" w:rsidDel="00000000" w:rsidP="00000000" w:rsidRDefault="00000000" w:rsidRPr="00000000" w14:paraId="0000007B">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Analizar los determinantes ecoepidemiológicos, moleculares, celulares y genómicos de enfermedades desatendidas y emergentes, para el mejoramiento de procesos de prevención, diagnóstico, mitigación y control de enfermedades que constituyen un problema de salud pública.</w:t>
      </w:r>
    </w:p>
    <w:p w:rsidR="00000000" w:rsidDel="00000000" w:rsidP="00000000" w:rsidRDefault="00000000" w:rsidRPr="00000000" w14:paraId="0000007C">
      <w:pPr>
        <w:numPr>
          <w:ilvl w:val="0"/>
          <w:numId w:val="7"/>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Ecoepidemiología Molecular</w:t>
      </w:r>
    </w:p>
    <w:p w:rsidR="00000000" w:rsidDel="00000000" w:rsidP="00000000" w:rsidRDefault="00000000" w:rsidRPr="00000000" w14:paraId="0000007D">
      <w:pPr>
        <w:numPr>
          <w:ilvl w:val="0"/>
          <w:numId w:val="7"/>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Arbovirus y Virus Emergentes</w:t>
      </w:r>
    </w:p>
    <w:p w:rsidR="00000000" w:rsidDel="00000000" w:rsidP="00000000" w:rsidRDefault="00000000" w:rsidRPr="00000000" w14:paraId="0000007E">
      <w:pPr>
        <w:numPr>
          <w:ilvl w:val="0"/>
          <w:numId w:val="7"/>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Entomología Médica y Biológica de Vectores</w:t>
      </w:r>
    </w:p>
    <w:p w:rsidR="00000000" w:rsidDel="00000000" w:rsidP="00000000" w:rsidRDefault="00000000" w:rsidRPr="00000000" w14:paraId="0000007F">
      <w:pPr>
        <w:numPr>
          <w:ilvl w:val="0"/>
          <w:numId w:val="7"/>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4. Diagnóstico Molecular de Patógenos</w:t>
      </w:r>
    </w:p>
    <w:p w:rsidR="00000000" w:rsidDel="00000000" w:rsidP="00000000" w:rsidRDefault="00000000" w:rsidRPr="00000000" w14:paraId="00000080">
      <w:pPr>
        <w:numPr>
          <w:ilvl w:val="0"/>
          <w:numId w:val="7"/>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5. Epidemiología de Hemoparásitos</w:t>
      </w:r>
    </w:p>
    <w:p w:rsidR="00000000" w:rsidDel="00000000" w:rsidP="00000000" w:rsidRDefault="00000000" w:rsidRPr="00000000" w14:paraId="00000081">
      <w:pPr>
        <w:numPr>
          <w:ilvl w:val="0"/>
          <w:numId w:val="7"/>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6. Biología Molecular, Biofísica y Bioquímica de Agentes Infeccionsos</w:t>
      </w:r>
    </w:p>
    <w:p w:rsidR="00000000" w:rsidDel="00000000" w:rsidP="00000000" w:rsidRDefault="00000000" w:rsidRPr="00000000" w14:paraId="00000082">
      <w:pPr>
        <w:numPr>
          <w:ilvl w:val="0"/>
          <w:numId w:val="7"/>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7. Genotipificación de Agentes Infecciosos, por Secuenciación Masiva</w:t>
      </w:r>
    </w:p>
    <w:p w:rsidR="00000000" w:rsidDel="00000000" w:rsidP="00000000" w:rsidRDefault="00000000" w:rsidRPr="00000000" w14:paraId="00000083">
      <w:pPr>
        <w:numPr>
          <w:ilvl w:val="0"/>
          <w:numId w:val="7"/>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8. Tamizaje Serológico de Enfermedades Infecciosas</w:t>
      </w:r>
    </w:p>
    <w:p w:rsidR="00000000" w:rsidDel="00000000" w:rsidP="00000000" w:rsidRDefault="00000000" w:rsidRPr="00000000" w14:paraId="00000084">
      <w:pPr>
        <w:shd w:fill="ffffff" w:val="clear"/>
        <w:spacing w:after="240" w:before="240" w:line="240" w:lineRule="auto"/>
        <w:jc w:val="both"/>
        <w:rPr>
          <w:rFonts w:ascii="Palatino Linotype" w:cs="Palatino Linotype" w:eastAsia="Palatino Linotype" w:hAnsi="Palatino Linotype"/>
          <w:i w:val="1"/>
          <w:iCs w:val="1"/>
          <w:color w:val="3e3e3e"/>
          <w:sz w:val="24"/>
          <w:szCs w:val="24"/>
        </w:rPr>
      </w:pPr>
      <w:r w:rsidDel="00000000" w:rsidR="00000000" w:rsidRPr="00000000">
        <w:rPr>
          <w:rtl w:val="0"/>
        </w:rPr>
      </w:r>
    </w:p>
    <w:p w:rsidR="00000000" w:rsidDel="00000000" w:rsidP="00000000" w:rsidRDefault="00000000" w:rsidRPr="00000000" w14:paraId="00000085">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Biomedicina Experimental y Aplicada</w:t>
      </w:r>
    </w:p>
    <w:p w:rsidR="00000000" w:rsidDel="00000000" w:rsidP="00000000" w:rsidRDefault="00000000" w:rsidRPr="00000000" w14:paraId="00000086">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Evaluar el uso de sustancias naturales para contrarrestar agentes patógenos de importancia clínica en Ecuador, así como su uso como inhibidores de células tumorales. Adicionalmente, el grupo está enfocado en desarrollar tecnología para un diagnóstico más eficiente de bacterias con multiresistencia a antibióticos, así como en el diseño de estrategias para su adecuado seguimiento y control en el Ecuador.</w:t>
      </w:r>
    </w:p>
    <w:p w:rsidR="00000000" w:rsidDel="00000000" w:rsidP="00000000" w:rsidRDefault="00000000" w:rsidRPr="00000000" w14:paraId="00000087">
      <w:pPr>
        <w:numPr>
          <w:ilvl w:val="0"/>
          <w:numId w:val="19"/>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Estudio de la actividad biológica de compuestos de origen vegetal procedentes de especies de plantas de uso en medicina tradicional y ancestral utilizando modelos experimentales in vitro.</w:t>
      </w:r>
    </w:p>
    <w:p w:rsidR="00000000" w:rsidDel="00000000" w:rsidP="00000000" w:rsidRDefault="00000000" w:rsidRPr="00000000" w14:paraId="00000088">
      <w:pPr>
        <w:numPr>
          <w:ilvl w:val="0"/>
          <w:numId w:val="19"/>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Estudio de los efectos biológicos inducidos por compuestos sintéticos en modelos celulares de enfermedades no transmisibles.</w:t>
      </w:r>
    </w:p>
    <w:p w:rsidR="00000000" w:rsidDel="00000000" w:rsidP="00000000" w:rsidRDefault="00000000" w:rsidRPr="00000000" w14:paraId="00000089">
      <w:pPr>
        <w:numPr>
          <w:ilvl w:val="0"/>
          <w:numId w:val="19"/>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Aislamiento y purificación de proteínas víricas para el desarrollo de herramientas de diagnóstico de enfermedades infecciosas de interés nacional.</w:t>
      </w:r>
    </w:p>
    <w:p w:rsidR="00000000" w:rsidDel="00000000" w:rsidP="00000000" w:rsidRDefault="00000000" w:rsidRPr="00000000" w14:paraId="0000008A">
      <w:pPr>
        <w:numPr>
          <w:ilvl w:val="0"/>
          <w:numId w:val="19"/>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4. Línea de Investigación en Genómica Aplicada</w:t>
      </w:r>
    </w:p>
    <w:p w:rsidR="00000000" w:rsidDel="00000000" w:rsidP="00000000" w:rsidRDefault="00000000" w:rsidRPr="00000000" w14:paraId="0000008B">
      <w:pP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8C">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Dolor Musculoesquelético, Rehabilitación y Estilo de Vida</w:t>
      </w:r>
    </w:p>
    <w:p w:rsidR="00000000" w:rsidDel="00000000" w:rsidP="00000000" w:rsidRDefault="00000000" w:rsidRPr="00000000" w14:paraId="0000008D">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Analizar las relaciones entre el estilo de vida, la actividad física y la obesidad con la salud musculoesquelética a través de estudios observacionales e intervencionistas. Utilizando evaluaciones clínicas, análisis biomecánicos y herramientas estadísticas, el grupo busca proporcionar recomendaciones para mejorar las estrategias de rehabilitación y las políticas de salud pública a nivel local, regional y nacional en Ecuador.</w:t>
      </w:r>
    </w:p>
    <w:p w:rsidR="00000000" w:rsidDel="00000000" w:rsidP="00000000" w:rsidRDefault="00000000" w:rsidRPr="00000000" w14:paraId="0000008E">
      <w:pPr>
        <w:numPr>
          <w:ilvl w:val="0"/>
          <w:numId w:val="15"/>
        </w:numP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Estilo de Vida y Dolor Musculoesquelético</w:t>
      </w:r>
    </w:p>
    <w:p w:rsidR="00000000" w:rsidDel="00000000" w:rsidP="00000000" w:rsidRDefault="00000000" w:rsidRPr="00000000" w14:paraId="0000008F">
      <w:pPr>
        <w:numPr>
          <w:ilvl w:val="0"/>
          <w:numId w:val="15"/>
        </w:numP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Actividad Física y Salud Musculoesquelética</w:t>
      </w:r>
    </w:p>
    <w:p w:rsidR="00000000" w:rsidDel="00000000" w:rsidP="00000000" w:rsidRDefault="00000000" w:rsidRPr="00000000" w14:paraId="00000090">
      <w:pPr>
        <w:numPr>
          <w:ilvl w:val="0"/>
          <w:numId w:val="15"/>
        </w:numP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Obesidad y Biomecánica Musculoesquelética</w:t>
      </w:r>
    </w:p>
    <w:p w:rsidR="00000000" w:rsidDel="00000000" w:rsidP="00000000" w:rsidRDefault="00000000" w:rsidRPr="00000000" w14:paraId="00000091">
      <w:pPr>
        <w:spacing w:after="0" w:line="240" w:lineRule="auto"/>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93">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Condiciones de Trabajo y Diagnóstico de Salud y Seguridad Ocupacional</w:t>
      </w:r>
    </w:p>
    <w:p w:rsidR="00000000" w:rsidDel="00000000" w:rsidP="00000000" w:rsidRDefault="00000000" w:rsidRPr="00000000" w14:paraId="00000094">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Describir la situación actual y las tendencias temporales de las condiciones de seguridad y salud en el trabajo, así como analizar el estado de salud de la población trabajadora y sus múltiples determinantes, para contribuir con información para la generación de planes, programas y políticas públicas basadas en la evidencia. </w:t>
      </w:r>
    </w:p>
    <w:p w:rsidR="00000000" w:rsidDel="00000000" w:rsidP="00000000" w:rsidRDefault="00000000" w:rsidRPr="00000000" w14:paraId="00000095">
      <w:pPr>
        <w:numPr>
          <w:ilvl w:val="0"/>
          <w:numId w:val="17"/>
        </w:numPr>
        <w:shd w:fill="ffffff" w:val="clea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Estrés laboral y daños a la salud</w:t>
      </w:r>
    </w:p>
    <w:p w:rsidR="00000000" w:rsidDel="00000000" w:rsidP="00000000" w:rsidRDefault="00000000" w:rsidRPr="00000000" w14:paraId="00000096">
      <w:pPr>
        <w:numPr>
          <w:ilvl w:val="0"/>
          <w:numId w:val="17"/>
        </w:numPr>
        <w:shd w:fill="ffffff" w:val="clea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Accidentes de trabajo in itineré</w:t>
      </w:r>
    </w:p>
    <w:p w:rsidR="00000000" w:rsidDel="00000000" w:rsidP="00000000" w:rsidRDefault="00000000" w:rsidRPr="00000000" w14:paraId="00000097">
      <w:pPr>
        <w:numPr>
          <w:ilvl w:val="0"/>
          <w:numId w:val="17"/>
        </w:numPr>
        <w:shd w:fill="ffffff" w:val="clea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Desigualdades sociales en salud laboral</w:t>
      </w:r>
    </w:p>
    <w:p w:rsidR="00000000" w:rsidDel="00000000" w:rsidP="00000000" w:rsidRDefault="00000000" w:rsidRPr="00000000" w14:paraId="00000098">
      <w:pPr>
        <w:numPr>
          <w:ilvl w:val="0"/>
          <w:numId w:val="17"/>
        </w:numPr>
        <w:shd w:fill="ffffff" w:val="clea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4. Sistemas de información y vigilancia de la salud laboral</w:t>
      </w:r>
    </w:p>
    <w:p w:rsidR="00000000" w:rsidDel="00000000" w:rsidP="00000000" w:rsidRDefault="00000000" w:rsidRPr="00000000" w14:paraId="00000099">
      <w:pPr>
        <w:shd w:fill="ffffff" w:val="clea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9A">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Ergonomía y Factores Humanos</w:t>
      </w:r>
    </w:p>
    <w:p w:rsidR="00000000" w:rsidDel="00000000" w:rsidP="00000000" w:rsidRDefault="00000000" w:rsidRPr="00000000" w14:paraId="0000009B">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Evaluar el nivel de riesgo ergonómico en procesos y puestos de trabajo, así como, la afectación a la salud de los trabajadores, en particular, los derivados de los trastornos musculoesquelético. </w:t>
      </w:r>
    </w:p>
    <w:p w:rsidR="00000000" w:rsidDel="00000000" w:rsidP="00000000" w:rsidRDefault="00000000" w:rsidRPr="00000000" w14:paraId="0000009C">
      <w:pPr>
        <w:numPr>
          <w:ilvl w:val="0"/>
          <w:numId w:val="14"/>
        </w:numPr>
        <w:shd w:fill="ffffff" w:val="clea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Evaluación de Riesgos Ergonómicos en Ámbitos laborales</w:t>
      </w:r>
    </w:p>
    <w:p w:rsidR="00000000" w:rsidDel="00000000" w:rsidP="00000000" w:rsidRDefault="00000000" w:rsidRPr="00000000" w14:paraId="0000009D">
      <w:pPr>
        <w:numPr>
          <w:ilvl w:val="0"/>
          <w:numId w:val="14"/>
        </w:numPr>
        <w:shd w:fill="ffffff" w:val="clea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Gestión Ergonómica Laboral y su Beneficio en la Salud de los         Colaboradores</w:t>
      </w:r>
    </w:p>
    <w:p w:rsidR="00000000" w:rsidDel="00000000" w:rsidP="00000000" w:rsidRDefault="00000000" w:rsidRPr="00000000" w14:paraId="0000009E">
      <w:pPr>
        <w:shd w:fill="ffffff" w:val="clear"/>
        <w:spacing w:after="240" w:before="240" w:line="240" w:lineRule="auto"/>
        <w:ind w:left="720" w:firstLine="0"/>
        <w:rPr>
          <w:rFonts w:ascii="Palatino Linotype" w:cs="Palatino Linotype" w:eastAsia="Palatino Linotype" w:hAnsi="Palatino Linotype"/>
          <w:color w:val="3e3e3e"/>
          <w:sz w:val="24"/>
          <w:szCs w:val="24"/>
        </w:rPr>
      </w:pPr>
      <w:r w:rsidDel="00000000" w:rsidR="00000000" w:rsidRPr="00000000">
        <w:rPr>
          <w:rtl w:val="0"/>
        </w:rPr>
      </w:r>
    </w:p>
    <w:p w:rsidR="00000000" w:rsidDel="00000000" w:rsidP="00000000" w:rsidRDefault="00000000" w:rsidRPr="00000000" w14:paraId="0000009F">
      <w:pPr>
        <w:shd w:fill="ffffff" w:val="clear"/>
        <w:spacing w:after="240" w:before="240" w:line="240" w:lineRule="auto"/>
        <w:jc w:val="both"/>
        <w:rPr>
          <w:rFonts w:ascii="Palatino Linotype" w:cs="Palatino Linotype" w:eastAsia="Palatino Linotype" w:hAnsi="Palatino Linotype"/>
          <w:color w:val="3366ff"/>
          <w:sz w:val="24"/>
          <w:szCs w:val="24"/>
        </w:rPr>
      </w:pPr>
      <w:r w:rsidDel="00000000" w:rsidR="00000000" w:rsidRPr="00000000">
        <w:rPr>
          <w:rFonts w:ascii="Palatino Linotype" w:cs="Palatino Linotype" w:eastAsia="Palatino Linotype" w:hAnsi="Palatino Linotype"/>
          <w:color w:val="3366ff"/>
          <w:sz w:val="24"/>
          <w:szCs w:val="24"/>
          <w:rtl w:val="0"/>
        </w:rPr>
        <w:t xml:space="preserve">Grupo de investigación: Psicosociología Laboral</w:t>
      </w:r>
    </w:p>
    <w:p w:rsidR="00000000" w:rsidDel="00000000" w:rsidP="00000000" w:rsidRDefault="00000000" w:rsidRPr="00000000" w14:paraId="000000A0">
      <w:pPr>
        <w:shd w:fill="ffffff" w:val="clear"/>
        <w:spacing w:after="240" w:before="240" w:line="240" w:lineRule="auto"/>
        <w:jc w:val="both"/>
        <w:rPr>
          <w:rFonts w:ascii="Palatino Linotype" w:cs="Palatino Linotype" w:eastAsia="Palatino Linotype" w:hAnsi="Palatino Linotype"/>
          <w:color w:val="3e3e3e"/>
          <w:sz w:val="24"/>
          <w:szCs w:val="24"/>
        </w:rPr>
      </w:pPr>
      <w:r w:rsidDel="00000000" w:rsidR="00000000" w:rsidRPr="00000000">
        <w:rPr>
          <w:rFonts w:ascii="Palatino Linotype" w:cs="Palatino Linotype" w:eastAsia="Palatino Linotype" w:hAnsi="Palatino Linotype"/>
          <w:color w:val="3e3e3e"/>
          <w:sz w:val="24"/>
          <w:szCs w:val="24"/>
          <w:rtl w:val="0"/>
        </w:rPr>
        <w:t xml:space="preserve">Objetivo: Identificar y evaluar los factores y riesgos psicosociales en el ámbito laboral, así como proponer estrategias de intervención organizacional, a fin de mejorar las condiciones de trabajo, satisfacción laboral y productividad empresarial.</w:t>
      </w:r>
    </w:p>
    <w:p w:rsidR="00000000" w:rsidDel="00000000" w:rsidP="00000000" w:rsidRDefault="00000000" w:rsidRPr="00000000" w14:paraId="000000A1">
      <w:pPr>
        <w:numPr>
          <w:ilvl w:val="0"/>
          <w:numId w:val="21"/>
        </w:numPr>
        <w:shd w:fill="ffffff" w:val="clear"/>
        <w:spacing w:after="0" w:afterAutospacing="0" w:before="24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1. Factores de Riesgo Psicosocial y Riesgos Psicosociales</w:t>
      </w:r>
    </w:p>
    <w:p w:rsidR="00000000" w:rsidDel="00000000" w:rsidP="00000000" w:rsidRDefault="00000000" w:rsidRPr="00000000" w14:paraId="000000A2">
      <w:pPr>
        <w:numPr>
          <w:ilvl w:val="0"/>
          <w:numId w:val="21"/>
        </w:numPr>
        <w:shd w:fill="ffffff" w:val="clear"/>
        <w:spacing w:after="0" w:afterAutospacing="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2. Programas de Prevención e Intervención Psicosocial</w:t>
      </w:r>
    </w:p>
    <w:p w:rsidR="00000000" w:rsidDel="00000000" w:rsidP="00000000" w:rsidRDefault="00000000" w:rsidRPr="00000000" w14:paraId="000000A3">
      <w:pPr>
        <w:numPr>
          <w:ilvl w:val="0"/>
          <w:numId w:val="21"/>
        </w:numPr>
        <w:shd w:fill="ffffff" w:val="clear"/>
        <w:spacing w:after="240" w:before="0" w:beforeAutospacing="0" w:line="240" w:lineRule="auto"/>
        <w:ind w:left="720"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3e3e3e"/>
          <w:sz w:val="24"/>
          <w:szCs w:val="24"/>
          <w:rtl w:val="0"/>
        </w:rPr>
        <w:t xml:space="preserve">LÍNEA 3. Sistemas de Organizaciones Saludables</w:t>
      </w:r>
      <w:r w:rsidDel="00000000" w:rsidR="00000000" w:rsidRPr="00000000">
        <w:rPr>
          <w:rtl w:val="0"/>
        </w:rPr>
      </w:r>
    </w:p>
    <w:p w:rsidR="00000000" w:rsidDel="00000000" w:rsidP="00000000" w:rsidRDefault="00000000" w:rsidRPr="00000000" w14:paraId="000000A4">
      <w:pPr>
        <w:shd w:fill="ffffff" w:val="clear"/>
        <w:spacing w:after="0" w:line="240" w:lineRule="auto"/>
        <w:jc w:val="both"/>
        <w:rPr>
          <w:rFonts w:ascii="Palatino Linotype" w:cs="Palatino Linotype" w:eastAsia="Palatino Linotype" w:hAnsi="Palatino Linotype"/>
          <w:color w:val="2e89b6"/>
          <w:sz w:val="24"/>
          <w:szCs w:val="24"/>
          <w:u w:val="single"/>
        </w:rPr>
      </w:pPr>
      <w:r w:rsidDel="00000000" w:rsidR="00000000" w:rsidRPr="00000000">
        <w:rPr>
          <w:rtl w:val="0"/>
        </w:rPr>
      </w:r>
    </w:p>
    <w:p w:rsidR="00000000" w:rsidDel="00000000" w:rsidP="00000000" w:rsidRDefault="00000000" w:rsidRPr="00000000" w14:paraId="000000A5">
      <w:pPr>
        <w:shd w:fill="ffffff" w:val="clear"/>
        <w:spacing w:after="0" w:line="240" w:lineRule="auto"/>
        <w:jc w:val="both"/>
        <w:rPr>
          <w:rFonts w:ascii="Palatino Linotype" w:cs="Palatino Linotype" w:eastAsia="Palatino Linotype" w:hAnsi="Palatino Linotype"/>
          <w:color w:val="2e89b6"/>
          <w:sz w:val="24"/>
          <w:szCs w:val="24"/>
          <w:u w:val="singl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Pr>
        <w:sectPr>
          <w:pgSz w:h="16838" w:w="11906" w:orient="portrait"/>
          <w:pgMar w:bottom="1417" w:top="1417" w:left="1701" w:right="1701" w:header="708" w:footer="708"/>
          <w:pgNumType w:start="1"/>
        </w:sectPr>
      </w:pPr>
      <w:r w:rsidDel="00000000" w:rsidR="00000000" w:rsidRPr="00000000">
        <w:rPr>
          <w:rFonts w:ascii="Palatino Linotype" w:cs="Palatino Linotype" w:eastAsia="Palatino Linotype" w:hAnsi="Palatino Linotype"/>
          <w:b w:val="1"/>
          <w:bCs w:val="1"/>
          <w:i w:val="0"/>
          <w:iCs w:val="0"/>
          <w:smallCaps w:val="0"/>
          <w:strike w:val="0"/>
          <w:color w:val="3e3e3e"/>
          <w:sz w:val="24"/>
          <w:szCs w:val="24"/>
          <w:u w:val="none"/>
          <w:shd w:fill="auto" w:val="clear"/>
          <w:vertAlign w:val="baseline"/>
          <w:rtl w:val="0"/>
        </w:rPr>
        <w:t xml:space="preserve">Jefe de Programa</w:t>
      </w:r>
      <w:r w:rsidDel="00000000" w:rsidR="00000000" w:rsidRPr="00000000">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tl w:val="0"/>
        </w:rPr>
        <w:br w:type="textWrapping"/>
      </w:r>
      <w:r w:rsidDel="00000000" w:rsidR="00000000" w:rsidRPr="00000000">
        <w:rPr>
          <w:rFonts w:ascii="Palatino Linotype" w:cs="Palatino Linotype" w:eastAsia="Palatino Linotype" w:hAnsi="Palatino Linotype"/>
          <w:b w:val="1"/>
          <w:bCs w:val="1"/>
          <w:i w:val="0"/>
          <w:iCs w:val="0"/>
          <w:smallCaps w:val="0"/>
          <w:strike w:val="0"/>
          <w:color w:val="3e3e3e"/>
          <w:sz w:val="24"/>
          <w:szCs w:val="24"/>
          <w:u w:val="none"/>
          <w:shd w:fill="auto" w:val="clear"/>
          <w:vertAlign w:val="baseline"/>
          <w:rtl w:val="0"/>
        </w:rPr>
        <w:t xml:space="preserve">PhD José Rubén Ramírez Iglesias</w:t>
      </w:r>
      <w:r w:rsidDel="00000000" w:rsidR="00000000" w:rsidRPr="00000000">
        <w:rPr>
          <w:rFonts w:ascii="Palatino Linotype" w:cs="Palatino Linotype" w:eastAsia="Palatino Linotype" w:hAnsi="Palatino Linotype"/>
          <w:b w:val="0"/>
          <w:bCs w:val="0"/>
          <w:i w:val="0"/>
          <w:iCs w:val="0"/>
          <w:smallCaps w:val="0"/>
          <w:strike w:val="0"/>
          <w:color w:val="3e3e3e"/>
          <w:sz w:val="24"/>
          <w:szCs w:val="24"/>
          <w:u w:val="none"/>
          <w:shd w:fill="auto" w:val="clear"/>
          <w:vertAlign w:val="baseline"/>
          <w:rtl w:val="0"/>
        </w:rPr>
        <w:br w:type="textWrapping"/>
      </w:r>
      <w:hyperlink r:id="rId8">
        <w:r w:rsidDel="00000000" w:rsidR="00000000" w:rsidRPr="00000000">
          <w:rPr>
            <w:rFonts w:ascii="Palatino Linotype" w:cs="Palatino Linotype" w:eastAsia="Palatino Linotype" w:hAnsi="Palatino Linotype"/>
            <w:b w:val="0"/>
            <w:bCs w:val="0"/>
            <w:i w:val="0"/>
            <w:iCs w:val="0"/>
            <w:smallCaps w:val="0"/>
            <w:strike w:val="0"/>
            <w:color w:val="0074db"/>
            <w:sz w:val="24"/>
            <w:szCs w:val="24"/>
            <w:u w:val="single"/>
            <w:shd w:fill="auto" w:val="clear"/>
            <w:vertAlign w:val="baseline"/>
            <w:rtl w:val="0"/>
          </w:rPr>
          <w:t xml:space="preserve">jose.ramirez@uisek.edu.ec</w:t>
        </w:r>
      </w:hyperlink>
      <w:r w:rsidDel="00000000" w:rsidR="00000000" w:rsidRPr="00000000">
        <w:rPr>
          <w:rtl w:val="0"/>
        </w:rPr>
      </w:r>
    </w:p>
    <w:p w:rsidR="00000000" w:rsidDel="00000000" w:rsidP="00000000" w:rsidRDefault="00000000" w:rsidRPr="00000000" w14:paraId="000000A7">
      <w:pPr>
        <w:pStyle w:val="Heading3"/>
        <w:shd w:fill="ffffff" w:val="clear"/>
        <w:spacing w:after="0" w:before="0" w:lineRule="auto"/>
        <w:jc w:val="both"/>
        <w:rPr>
          <w:rFonts w:ascii="Palatino Linotype" w:cs="Palatino Linotype" w:eastAsia="Palatino Linotype" w:hAnsi="Palatino Linotype"/>
          <w:b w:val="0"/>
          <w:bCs w:val="0"/>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PROCESO DE LA CONVOCATORIA</w:t>
      </w:r>
      <w:r w:rsidDel="00000000" w:rsidR="00000000" w:rsidRPr="00000000">
        <w:rPr>
          <w:rtl w:val="0"/>
        </w:rPr>
      </w:r>
    </w:p>
    <w:p w:rsidR="00000000" w:rsidDel="00000000" w:rsidP="00000000" w:rsidRDefault="00000000" w:rsidRPr="00000000" w14:paraId="000000A8">
      <w:pPr>
        <w:pStyle w:val="Heading3"/>
        <w:shd w:fill="ffffff" w:val="clear"/>
        <w:spacing w:after="0" w:before="0" w:lineRule="auto"/>
        <w:jc w:val="both"/>
        <w:rPr>
          <w:rFonts w:ascii="Palatino Linotype" w:cs="Palatino Linotype" w:eastAsia="Palatino Linotype" w:hAnsi="Palatino Linotype"/>
          <w:b w:val="0"/>
          <w:bCs w:val="0"/>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DESCRIPCIÓN DE LAS ACCIONES</w:t>
      </w:r>
      <w:r w:rsidDel="00000000" w:rsidR="00000000" w:rsidRPr="00000000">
        <w:rPr>
          <w:rtl w:val="0"/>
        </w:rPr>
      </w:r>
    </w:p>
    <w:p w:rsidR="00000000" w:rsidDel="00000000" w:rsidP="00000000" w:rsidRDefault="00000000" w:rsidRPr="00000000" w14:paraId="000000A9">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p w:rsidR="00000000" w:rsidDel="00000000" w:rsidP="00000000" w:rsidRDefault="00000000" w:rsidRPr="00000000" w14:paraId="000000AA">
      <w:pPr>
        <w:shd w:fill="ffffff" w:val="clear"/>
        <w:spacing w:after="0" w:line="240" w:lineRule="auto"/>
        <w:jc w:val="both"/>
        <w:rPr>
          <w:rFonts w:ascii="Palatino Linotype" w:cs="Palatino Linotype" w:eastAsia="Palatino Linotype" w:hAnsi="Palatino Linotype"/>
          <w:b w:val="1"/>
          <w:bCs w:val="1"/>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Acción 1.- LANZAMIENTO DE LA CONVOCATORIA</w:t>
      </w:r>
    </w:p>
    <w:p w:rsidR="00000000" w:rsidDel="00000000" w:rsidP="00000000" w:rsidRDefault="00000000" w:rsidRPr="00000000" w14:paraId="000000AB">
      <w:pPr>
        <w:pStyle w:val="Heading5"/>
        <w:shd w:fill="ffffff" w:val="clear"/>
        <w:spacing w:before="0" w:line="240" w:lineRule="auto"/>
        <w:jc w:val="both"/>
        <w:rPr>
          <w:rFonts w:ascii="Palatino Linotype" w:cs="Palatino Linotype" w:eastAsia="Palatino Linotype" w:hAnsi="Palatino Linotype"/>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(31/03/2026)</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Lanzamiento de la Convocatoria a financiamiento de Proyectos de tesis de pregrado en la página web de la UISEK.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Acción 2.- CONFORMACIÓN DE LA COMISIÓN CIENTÍFICA DE LA UISEK</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La Comisión Científica a Proyectos de Investigación 202</w:t>
      </w:r>
      <w:r w:rsidDel="00000000" w:rsidR="00000000" w:rsidRPr="00000000">
        <w:rPr>
          <w:rFonts w:ascii="Palatino Linotype" w:cs="Palatino Linotype" w:eastAsia="Palatino Linotype" w:hAnsi="Palatino Linotype"/>
          <w:color w:val="6e6e6e"/>
          <w:sz w:val="24"/>
          <w:szCs w:val="24"/>
          <w:rtl w:val="0"/>
        </w:rPr>
        <w:t xml:space="preserve">5</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–202</w:t>
      </w:r>
      <w:r w:rsidDel="00000000" w:rsidR="00000000" w:rsidRPr="00000000">
        <w:rPr>
          <w:rFonts w:ascii="Palatino Linotype" w:cs="Palatino Linotype" w:eastAsia="Palatino Linotype" w:hAnsi="Palatino Linotype"/>
          <w:color w:val="6e6e6e"/>
          <w:sz w:val="24"/>
          <w:szCs w:val="24"/>
          <w:rtl w:val="0"/>
        </w:rPr>
        <w:t xml:space="preserve">6</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estará conformada por:</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Director de Investigación e Innovación</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Ph.D </w:t>
      </w:r>
      <w:r w:rsidDel="00000000" w:rsidR="00000000" w:rsidRPr="00000000">
        <w:rPr>
          <w:rFonts w:ascii="Palatino Linotype" w:cs="Palatino Linotype" w:eastAsia="Palatino Linotype" w:hAnsi="Palatino Linotype"/>
          <w:color w:val="6e6e6e"/>
          <w:sz w:val="24"/>
          <w:szCs w:val="24"/>
          <w:rtl w:val="0"/>
        </w:rPr>
        <w:t xml:space="preserve">Carmen Amelia Coral Guerrero</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br w:type="textWrapping"/>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Jefes de Programas de Investigación</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PhD José Rubén Ramírez Iglesias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PhD Edilberto Llanes Cedeño</w:t>
        <w:br w:type="textWrapping"/>
        <w:t xml:space="preserve">PhD Carmen Coral Guerrero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Expertos e Investigadores de la UISEK</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bookmarkStart w:colFirst="0" w:colLast="0" w:name="_heading=h.z694cxiai3ca" w:id="3"/>
      <w:bookmarkEnd w:id="3"/>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Acción 3.- CONFORMACIÓN DE TRIBUNALES EVALUADORES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Los miembros de los Tribunales Veedores a Proyectos de Investigación 2025–2026 se presentan en la siguiente tabla.</w:t>
      </w:r>
    </w:p>
    <w:p w:rsidR="00000000" w:rsidDel="00000000" w:rsidP="00000000" w:rsidRDefault="00000000" w:rsidRPr="00000000" w14:paraId="000000BB">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tbl>
      <w:tblPr>
        <w:tblStyle w:val="Table1"/>
        <w:tblW w:w="8498.0" w:type="dxa"/>
        <w:jc w:val="left"/>
        <w:tblBorders>
          <w:top w:color="eeeeee" w:space="0" w:sz="6" w:val="single"/>
          <w:left w:color="eeeeee" w:space="0" w:sz="6" w:val="single"/>
          <w:bottom w:color="eeeeee" w:space="0" w:sz="4" w:val="single"/>
          <w:right w:color="eeeeee" w:space="0" w:sz="6" w:val="single"/>
        </w:tblBorders>
        <w:tblLayout w:type="fixed"/>
        <w:tblLook w:val="0400"/>
      </w:tblPr>
      <w:tblGrid>
        <w:gridCol w:w="3341"/>
        <w:gridCol w:w="5157"/>
        <w:tblGridChange w:id="0">
          <w:tblGrid>
            <w:gridCol w:w="3341"/>
            <w:gridCol w:w="5157"/>
          </w:tblGrid>
        </w:tblGridChange>
      </w:tblGrid>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BC">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Dirección de Investigación e Innovación</w:t>
            </w:r>
            <w:r w:rsidDel="00000000" w:rsidR="00000000" w:rsidRPr="00000000">
              <w:rPr>
                <w:rtl w:val="0"/>
              </w:rPr>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BD">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 Ph.D Carmen Amelia Coral Guerrero</w:t>
            </w:r>
          </w:p>
        </w:tc>
      </w:tr>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BE">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Dirección de Vinculación con la Sociedad</w:t>
            </w:r>
            <w:r w:rsidDel="00000000" w:rsidR="00000000" w:rsidRPr="00000000">
              <w:rPr>
                <w:rtl w:val="0"/>
              </w:rPr>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BF">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 MSc. Joline Jaraiseh</w:t>
            </w:r>
          </w:p>
        </w:tc>
      </w:tr>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0">
            <w:pPr>
              <w:spacing w:after="0" w:line="240" w:lineRule="auto"/>
              <w:jc w:val="both"/>
              <w:rPr>
                <w:rFonts w:ascii="Palatino Linotype" w:cs="Palatino Linotype" w:eastAsia="Palatino Linotype" w:hAnsi="Palatino Linotype"/>
                <w:b w:val="1"/>
                <w:bCs w:val="1"/>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Dirección Pedagógica</w:t>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1">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Yamirlis Gallar Pérez</w:t>
            </w:r>
          </w:p>
          <w:p w:rsidR="00000000" w:rsidDel="00000000" w:rsidP="00000000" w:rsidRDefault="00000000" w:rsidRPr="00000000" w14:paraId="000000C2">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Aurelio Barrios Queipo</w:t>
            </w:r>
          </w:p>
        </w:tc>
      </w:tr>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3">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Facultad de Ciencias del Trabajo y Comportamiento Humano</w:t>
            </w:r>
            <w:r w:rsidDel="00000000" w:rsidR="00000000" w:rsidRPr="00000000">
              <w:rPr>
                <w:rtl w:val="0"/>
              </w:rPr>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4">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Yolis Yajaira Campos Villalta</w:t>
            </w:r>
          </w:p>
        </w:tc>
      </w:tr>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5">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Business &amp; Digital School, y Facultad de Ciencias Sociales y Jurídicas</w:t>
            </w:r>
            <w:r w:rsidDel="00000000" w:rsidR="00000000" w:rsidRPr="00000000">
              <w:rPr>
                <w:rtl w:val="0"/>
              </w:rPr>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6">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Carmen Amelia Coral Guerrero</w:t>
            </w:r>
          </w:p>
          <w:p w:rsidR="00000000" w:rsidDel="00000000" w:rsidP="00000000" w:rsidRDefault="00000000" w:rsidRPr="00000000" w14:paraId="000000C7">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Viviana Cajas</w:t>
            </w:r>
          </w:p>
        </w:tc>
      </w:tr>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8">
            <w:pPr>
              <w:spacing w:after="0" w:line="240" w:lineRule="auto"/>
              <w:jc w:val="both"/>
              <w:rPr>
                <w:rFonts w:ascii="Palatino Linotype" w:cs="Palatino Linotype" w:eastAsia="Palatino Linotype" w:hAnsi="Palatino Linotype"/>
                <w:b w:val="1"/>
                <w:bCs w:val="1"/>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Facultad de Arquitectura e Ingenierías</w:t>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9">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Edilberto Llanes Cedeño</w:t>
            </w:r>
          </w:p>
          <w:p w:rsidR="00000000" w:rsidDel="00000000" w:rsidP="00000000" w:rsidRDefault="00000000" w:rsidRPr="00000000" w14:paraId="000000CA">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Johanna L. Medrano Barboza</w:t>
            </w:r>
          </w:p>
          <w:p w:rsidR="00000000" w:rsidDel="00000000" w:rsidP="00000000" w:rsidRDefault="00000000" w:rsidRPr="00000000" w14:paraId="000000CB">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Miguel Martínez Fresneda</w:t>
            </w:r>
          </w:p>
          <w:p w:rsidR="00000000" w:rsidDel="00000000" w:rsidP="00000000" w:rsidRDefault="00000000" w:rsidRPr="00000000" w14:paraId="000000CC">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José Salazar Loor</w:t>
            </w:r>
          </w:p>
        </w:tc>
      </w:tr>
      <w:tr>
        <w:trPr>
          <w:cantSplit w:val="0"/>
          <w:tblHeader w:val="0"/>
        </w:trPr>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D">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Facultad de Ciencias de la Salud</w:t>
            </w:r>
            <w:r w:rsidDel="00000000" w:rsidR="00000000" w:rsidRPr="00000000">
              <w:rPr>
                <w:rtl w:val="0"/>
              </w:rPr>
            </w:r>
          </w:p>
        </w:tc>
        <w:tc>
          <w:tcPr>
            <w:tcBorders>
              <w:top w:color="eeeeee" w:space="0" w:sz="4" w:val="single"/>
              <w:left w:color="eeeeee" w:space="0" w:sz="4" w:val="single"/>
              <w:bottom w:color="eeeeee" w:space="0" w:sz="6" w:val="single"/>
              <w:right w:color="eeeeee" w:space="0" w:sz="4" w:val="single"/>
            </w:tcBorders>
            <w:shd w:fill="ffffff" w:val="clear"/>
            <w:tcMar>
              <w:top w:w="120.0" w:type="dxa"/>
              <w:left w:w="120.0" w:type="dxa"/>
              <w:bottom w:w="120.0" w:type="dxa"/>
              <w:right w:w="120.0" w:type="dxa"/>
            </w:tcMar>
            <w:vAlign w:val="center"/>
          </w:tcPr>
          <w:p w:rsidR="00000000" w:rsidDel="00000000" w:rsidP="00000000" w:rsidRDefault="00000000" w:rsidRPr="00000000" w14:paraId="000000CE">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José Rubén Ramírez Iglesias</w:t>
            </w:r>
          </w:p>
          <w:p w:rsidR="00000000" w:rsidDel="00000000" w:rsidP="00000000" w:rsidRDefault="00000000" w:rsidRPr="00000000" w14:paraId="000000CF">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Pamela Alexandra Merino Salazar</w:t>
            </w:r>
          </w:p>
          <w:p w:rsidR="00000000" w:rsidDel="00000000" w:rsidP="00000000" w:rsidRDefault="00000000" w:rsidRPr="00000000" w14:paraId="000000D0">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Ph.D. Daniel Romero-Alvarez</w:t>
            </w:r>
          </w:p>
          <w:p w:rsidR="00000000" w:rsidDel="00000000" w:rsidP="00000000" w:rsidRDefault="00000000" w:rsidRPr="00000000" w14:paraId="000000D1">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MSc. Dámaris Intriago</w:t>
            </w:r>
          </w:p>
          <w:p w:rsidR="00000000" w:rsidDel="00000000" w:rsidP="00000000" w:rsidRDefault="00000000" w:rsidRPr="00000000" w14:paraId="000000D2">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MSc. Andrés Herrera Yela</w:t>
            </w:r>
          </w:p>
          <w:p w:rsidR="00000000" w:rsidDel="00000000" w:rsidP="00000000" w:rsidRDefault="00000000" w:rsidRPr="00000000" w14:paraId="000000D3">
            <w:pP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MSc. Alexander Maldonado</w:t>
            </w:r>
          </w:p>
        </w:tc>
      </w:tr>
    </w:tbl>
    <w:p w:rsidR="00000000" w:rsidDel="00000000" w:rsidP="00000000" w:rsidRDefault="00000000" w:rsidRPr="00000000" w14:paraId="000000D4">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p w:rsidR="00000000" w:rsidDel="00000000" w:rsidP="00000000" w:rsidRDefault="00000000" w:rsidRPr="00000000" w14:paraId="000000D5">
      <w:pPr>
        <w:shd w:fill="ffffff" w:val="clear"/>
        <w:spacing w:after="0" w:line="240" w:lineRule="auto"/>
        <w:jc w:val="both"/>
        <w:rPr>
          <w:rFonts w:ascii="Palatino Linotype" w:cs="Palatino Linotype" w:eastAsia="Palatino Linotype" w:hAnsi="Palatino Linotype"/>
          <w:b w:val="1"/>
          <w:bCs w:val="1"/>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Acción 4.- PROCESO DE ELABORACIÓN DE PROPUESTAS/PROYECTOS</w:t>
      </w:r>
    </w:p>
    <w:p w:rsidR="00000000" w:rsidDel="00000000" w:rsidP="00000000" w:rsidRDefault="00000000" w:rsidRPr="00000000" w14:paraId="000000D6">
      <w:pPr>
        <w:pStyle w:val="Heading5"/>
        <w:shd w:fill="ffffff" w:val="clear"/>
        <w:spacing w:before="0" w:line="240" w:lineRule="auto"/>
        <w:jc w:val="both"/>
        <w:rPr>
          <w:rFonts w:ascii="Palatino Linotype" w:cs="Palatino Linotype" w:eastAsia="Palatino Linotype" w:hAnsi="Palatino Linotype"/>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(01/04/2026 al 30/04/2026)</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Los postulantes dispondrán de </w:t>
      </w:r>
      <w:r w:rsidDel="00000000" w:rsidR="00000000" w:rsidRPr="00000000">
        <w:rPr>
          <w:rFonts w:ascii="Palatino Linotype" w:cs="Palatino Linotype" w:eastAsia="Palatino Linotype" w:hAnsi="Palatino Linotype"/>
          <w:color w:val="6e6e6e"/>
          <w:sz w:val="24"/>
          <w:szCs w:val="24"/>
          <w:rtl w:val="0"/>
        </w:rPr>
        <w:t xml:space="preserve">4 semanas</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para elaborar los proyectos de Investigación. Podrán solicitar asesoramiento al Jefe de Programa y a la Dirección de Investigación e Innovación para la cumplimentación del </w:t>
      </w: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Anexo 1</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en función a las Bases de la presente Convocatoria. Es necesario un aval firmado por el Decano de la Facultad.</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Acción 5.- SEMINARIO DE CAPACITACIÓN</w:t>
      </w:r>
    </w:p>
    <w:p w:rsidR="00000000" w:rsidDel="00000000" w:rsidP="00000000" w:rsidRDefault="00000000" w:rsidRPr="00000000" w14:paraId="000000DB">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p w:rsidR="00000000" w:rsidDel="00000000" w:rsidP="00000000" w:rsidRDefault="00000000" w:rsidRPr="00000000" w14:paraId="000000DC">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Fonts w:ascii="Palatino Linotype" w:cs="Palatino Linotype" w:eastAsia="Palatino Linotype" w:hAnsi="Palatino Linotype"/>
          <w:color w:val="6e6e6e"/>
          <w:sz w:val="24"/>
          <w:szCs w:val="24"/>
          <w:rtl w:val="0"/>
        </w:rPr>
        <w:t xml:space="preserve">Con el objeto de garantizar una mayor calidad en el proceso de elaboración de los proyectos de Tesis, los Jefes de Programa con apoyo de la DII, podrán implementar capacitaciones y Talleres con los estudiantes y Tutores respectivos para la cumplimentación del </w:t>
      </w:r>
      <w:r w:rsidDel="00000000" w:rsidR="00000000" w:rsidRPr="00000000">
        <w:rPr>
          <w:rFonts w:ascii="Palatino Linotype" w:cs="Palatino Linotype" w:eastAsia="Palatino Linotype" w:hAnsi="Palatino Linotype"/>
          <w:b w:val="1"/>
          <w:bCs w:val="1"/>
          <w:color w:val="6e6e6e"/>
          <w:sz w:val="24"/>
          <w:szCs w:val="24"/>
          <w:rtl w:val="0"/>
        </w:rPr>
        <w:t xml:space="preserve">Anexo 1</w:t>
      </w:r>
      <w:r w:rsidDel="00000000" w:rsidR="00000000" w:rsidRPr="00000000">
        <w:rPr>
          <w:rFonts w:ascii="Palatino Linotype" w:cs="Palatino Linotype" w:eastAsia="Palatino Linotype" w:hAnsi="Palatino Linotype"/>
          <w:color w:val="6e6e6e"/>
          <w:sz w:val="24"/>
          <w:szCs w:val="24"/>
          <w:rtl w:val="0"/>
        </w:rPr>
        <w:t xml:space="preserve">. </w:t>
      </w:r>
    </w:p>
    <w:p w:rsidR="00000000" w:rsidDel="00000000" w:rsidP="00000000" w:rsidRDefault="00000000" w:rsidRPr="00000000" w14:paraId="000000DD">
      <w:pPr>
        <w:shd w:fill="ffffff" w:val="clear"/>
        <w:spacing w:after="0" w:line="240" w:lineRule="auto"/>
        <w:jc w:val="both"/>
        <w:rPr>
          <w:rFonts w:ascii="Palatino Linotype" w:cs="Palatino Linotype" w:eastAsia="Palatino Linotype" w:hAnsi="Palatino Linotype"/>
          <w:color w:val="6e6e6e"/>
          <w:sz w:val="24"/>
          <w:szCs w:val="24"/>
        </w:rPr>
      </w:pPr>
      <w:r w:rsidDel="00000000" w:rsidR="00000000" w:rsidRPr="00000000">
        <w:rPr>
          <w:rtl w:val="0"/>
        </w:rPr>
      </w:r>
    </w:p>
    <w:p w:rsidR="00000000" w:rsidDel="00000000" w:rsidP="00000000" w:rsidRDefault="00000000" w:rsidRPr="00000000" w14:paraId="000000DE">
      <w:pPr>
        <w:shd w:fill="ffffff" w:val="clear"/>
        <w:spacing w:after="0" w:line="240" w:lineRule="auto"/>
        <w:jc w:val="both"/>
        <w:rPr>
          <w:rFonts w:ascii="Palatino Linotype" w:cs="Palatino Linotype" w:eastAsia="Palatino Linotype" w:hAnsi="Palatino Linotype"/>
          <w:b w:val="1"/>
          <w:bCs w:val="1"/>
          <w:color w:val="6e6e6e"/>
          <w:sz w:val="24"/>
          <w:szCs w:val="24"/>
        </w:rPr>
      </w:pPr>
      <w:r w:rsidDel="00000000" w:rsidR="00000000" w:rsidRPr="00000000">
        <w:rPr>
          <w:rFonts w:ascii="Palatino Linotype" w:cs="Palatino Linotype" w:eastAsia="Palatino Linotype" w:hAnsi="Palatino Linotype"/>
          <w:b w:val="1"/>
          <w:bCs w:val="1"/>
          <w:color w:val="6e6e6e"/>
          <w:sz w:val="24"/>
          <w:szCs w:val="24"/>
          <w:rtl w:val="0"/>
        </w:rPr>
        <w:t xml:space="preserve">Acción 6.- ENTREGA DE PROYECTOS A JEFES DE PROGRAMA</w:t>
      </w:r>
    </w:p>
    <w:p w:rsidR="00000000" w:rsidDel="00000000" w:rsidP="00000000" w:rsidRDefault="00000000" w:rsidRPr="00000000" w14:paraId="000000DF">
      <w:pPr>
        <w:pStyle w:val="Heading5"/>
        <w:shd w:fill="ffffff" w:val="clear"/>
        <w:spacing w:before="0" w:line="240" w:lineRule="auto"/>
        <w:jc w:val="both"/>
        <w:rPr>
          <w:rFonts w:ascii="Palatino Linotype" w:cs="Palatino Linotype" w:eastAsia="Palatino Linotype" w:hAnsi="Palatino Linotype"/>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(30/04/2026)</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Los proyectos de Tesis de Investigación deberán enviarse en formato digital por email hasta el día </w:t>
      </w:r>
      <w:r w:rsidDel="00000000" w:rsidR="00000000" w:rsidRPr="00000000">
        <w:rPr>
          <w:rFonts w:ascii="Palatino Linotype" w:cs="Palatino Linotype" w:eastAsia="Palatino Linotype" w:hAnsi="Palatino Linotype"/>
          <w:color w:val="6e6e6e"/>
          <w:sz w:val="24"/>
          <w:szCs w:val="24"/>
          <w:rtl w:val="0"/>
        </w:rPr>
        <w:t xml:space="preserve">30</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/0</w:t>
      </w:r>
      <w:r w:rsidDel="00000000" w:rsidR="00000000" w:rsidRPr="00000000">
        <w:rPr>
          <w:rFonts w:ascii="Palatino Linotype" w:cs="Palatino Linotype" w:eastAsia="Palatino Linotype" w:hAnsi="Palatino Linotype"/>
          <w:color w:val="6e6e6e"/>
          <w:sz w:val="24"/>
          <w:szCs w:val="24"/>
          <w:rtl w:val="0"/>
        </w:rPr>
        <w:t xml:space="preserve">4</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/202</w:t>
      </w:r>
      <w:r w:rsidDel="00000000" w:rsidR="00000000" w:rsidRPr="00000000">
        <w:rPr>
          <w:rFonts w:ascii="Palatino Linotype" w:cs="Palatino Linotype" w:eastAsia="Palatino Linotype" w:hAnsi="Palatino Linotype"/>
          <w:color w:val="6e6e6e"/>
          <w:sz w:val="24"/>
          <w:szCs w:val="24"/>
          <w:rtl w:val="0"/>
        </w:rPr>
        <w:t xml:space="preserve">6</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al respectivo Jefe de Programa.</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Acción 7.- REVISIÓN DE PROYECTOS POR LA COMISIÓN CIENTÍFICA</w:t>
      </w:r>
    </w:p>
    <w:p w:rsidR="00000000" w:rsidDel="00000000" w:rsidP="00000000" w:rsidRDefault="00000000" w:rsidRPr="00000000" w14:paraId="000000E3">
      <w:pPr>
        <w:pStyle w:val="Heading5"/>
        <w:shd w:fill="ffffff" w:val="clear"/>
        <w:spacing w:before="0" w:line="240" w:lineRule="auto"/>
        <w:jc w:val="both"/>
        <w:rPr>
          <w:rFonts w:ascii="Palatino Linotype" w:cs="Palatino Linotype" w:eastAsia="Palatino Linotype" w:hAnsi="Palatino Linotype"/>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(04/05/2026 al 07/05/2026)</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La Comisión Científica de la UISEK se reunirá del 0</w:t>
      </w:r>
      <w:r w:rsidDel="00000000" w:rsidR="00000000" w:rsidRPr="00000000">
        <w:rPr>
          <w:rFonts w:ascii="Palatino Linotype" w:cs="Palatino Linotype" w:eastAsia="Palatino Linotype" w:hAnsi="Palatino Linotype"/>
          <w:color w:val="6e6e6e"/>
          <w:sz w:val="24"/>
          <w:szCs w:val="24"/>
          <w:rtl w:val="0"/>
        </w:rPr>
        <w:t xml:space="preserve">4</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al 07 de ma</w:t>
      </w:r>
      <w:r w:rsidDel="00000000" w:rsidR="00000000" w:rsidRPr="00000000">
        <w:rPr>
          <w:rFonts w:ascii="Palatino Linotype" w:cs="Palatino Linotype" w:eastAsia="Palatino Linotype" w:hAnsi="Palatino Linotype"/>
          <w:color w:val="6e6e6e"/>
          <w:sz w:val="24"/>
          <w:szCs w:val="24"/>
          <w:rtl w:val="0"/>
        </w:rPr>
        <w:t xml:space="preserve">y</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o para evaluar la pertinencia de los proyectos de Investigación a las exigencias de las Bases de la presente Convocatoria y </w:t>
      </w: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Anexo 1</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con esta aprobación se enviarán a los respectivos Tribunales Veedores.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Acción 8.- PUBLICACIÓN DE PROYECTOS DE TESIS-INVESTIGACIÓN APROBADOS</w:t>
      </w:r>
    </w:p>
    <w:p w:rsidR="00000000" w:rsidDel="00000000" w:rsidP="00000000" w:rsidRDefault="00000000" w:rsidRPr="00000000" w14:paraId="000000E8">
      <w:pPr>
        <w:pStyle w:val="Heading5"/>
        <w:shd w:fill="ffffff" w:val="clear"/>
        <w:spacing w:before="0" w:line="240" w:lineRule="auto"/>
        <w:jc w:val="both"/>
        <w:rPr>
          <w:rFonts w:ascii="Palatino Linotype" w:cs="Palatino Linotype" w:eastAsia="Palatino Linotype" w:hAnsi="Palatino Linotype"/>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(08/05/2026)</w:t>
      </w:r>
      <w:r w:rsidDel="00000000" w:rsidR="00000000" w:rsidRPr="00000000">
        <w:rPr>
          <w:rFonts w:ascii="Palatino Linotype" w:cs="Palatino Linotype" w:eastAsia="Palatino Linotype" w:hAnsi="Palatino Linotype"/>
          <w:color w:val="0b5a9c"/>
          <w:sz w:val="24"/>
          <w:szCs w:val="24"/>
          <w:rtl w:val="0"/>
        </w:rPr>
        <w:t xml:space="preserve">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La decisión de los Proyectos de Investigación aprobados se dará a conocer el </w:t>
      </w:r>
      <w:r w:rsidDel="00000000" w:rsidR="00000000" w:rsidRPr="00000000">
        <w:rPr>
          <w:rFonts w:ascii="Palatino Linotype" w:cs="Palatino Linotype" w:eastAsia="Palatino Linotype" w:hAnsi="Palatino Linotype"/>
          <w:color w:val="6e6e6e"/>
          <w:sz w:val="24"/>
          <w:szCs w:val="24"/>
          <w:rtl w:val="0"/>
        </w:rPr>
        <w:t xml:space="preserve">08</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de ma</w:t>
      </w:r>
      <w:r w:rsidDel="00000000" w:rsidR="00000000" w:rsidRPr="00000000">
        <w:rPr>
          <w:rFonts w:ascii="Palatino Linotype" w:cs="Palatino Linotype" w:eastAsia="Palatino Linotype" w:hAnsi="Palatino Linotype"/>
          <w:color w:val="6e6e6e"/>
          <w:sz w:val="24"/>
          <w:szCs w:val="24"/>
          <w:rtl w:val="0"/>
        </w:rPr>
        <w:t xml:space="preserve">y</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o de 202</w:t>
      </w:r>
      <w:r w:rsidDel="00000000" w:rsidR="00000000" w:rsidRPr="00000000">
        <w:rPr>
          <w:rFonts w:ascii="Palatino Linotype" w:cs="Palatino Linotype" w:eastAsia="Palatino Linotype" w:hAnsi="Palatino Linotype"/>
          <w:color w:val="6e6e6e"/>
          <w:sz w:val="24"/>
          <w:szCs w:val="24"/>
          <w:rtl w:val="0"/>
        </w:rPr>
        <w:t xml:space="preserve">6</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en la web institucional y vía correo electrónico institucional.</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Acción 9.- PROCESO DE CIERRE DE LA CONVOCATORIA</w:t>
      </w:r>
    </w:p>
    <w:p w:rsidR="00000000" w:rsidDel="00000000" w:rsidP="00000000" w:rsidRDefault="00000000" w:rsidRPr="00000000" w14:paraId="000000ED">
      <w:pPr>
        <w:pStyle w:val="Heading5"/>
        <w:shd w:fill="ffffff" w:val="clear"/>
        <w:spacing w:before="0" w:line="240" w:lineRule="auto"/>
        <w:jc w:val="both"/>
        <w:rPr>
          <w:rFonts w:ascii="Palatino Linotype" w:cs="Palatino Linotype" w:eastAsia="Palatino Linotype" w:hAnsi="Palatino Linotype"/>
          <w:color w:val="0b5a9c"/>
          <w:sz w:val="24"/>
          <w:szCs w:val="24"/>
        </w:rPr>
      </w:pPr>
      <w:r w:rsidDel="00000000" w:rsidR="00000000" w:rsidRPr="00000000">
        <w:rPr>
          <w:rFonts w:ascii="Palatino Linotype" w:cs="Palatino Linotype" w:eastAsia="Palatino Linotype" w:hAnsi="Palatino Linotype"/>
          <w:b w:val="1"/>
          <w:bCs w:val="1"/>
          <w:color w:val="0b5a9c"/>
          <w:sz w:val="24"/>
          <w:szCs w:val="24"/>
          <w:rtl w:val="0"/>
        </w:rPr>
        <w:t xml:space="preserve">(14/05/2026)</w:t>
      </w:r>
      <w:r w:rsidDel="00000000" w:rsidR="00000000" w:rsidRPr="00000000">
        <w:rPr>
          <w:rFonts w:ascii="Palatino Linotype" w:cs="Palatino Linotype" w:eastAsia="Palatino Linotype" w:hAnsi="Palatino Linotype"/>
          <w:color w:val="0b5a9c"/>
          <w:sz w:val="24"/>
          <w:szCs w:val="24"/>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Los estudiantes y tutores de Proyectos de Tesis-Investigación aprobados trabajarán en ajustes, sugerencias y modificaciones que proponga el Tribunal Veedor y la Comisión Científica de la UISEK.</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Los estudiantes entregarán la versión final del Proyecto de Investigación (</w:t>
      </w: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Anexo 1</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hasta el 14 de ma</w:t>
      </w:r>
      <w:r w:rsidDel="00000000" w:rsidR="00000000" w:rsidRPr="00000000">
        <w:rPr>
          <w:rFonts w:ascii="Palatino Linotype" w:cs="Palatino Linotype" w:eastAsia="Palatino Linotype" w:hAnsi="Palatino Linotype"/>
          <w:color w:val="6e6e6e"/>
          <w:sz w:val="24"/>
          <w:szCs w:val="24"/>
          <w:rtl w:val="0"/>
        </w:rPr>
        <w:t xml:space="preserve">y</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o de 202</w:t>
      </w:r>
      <w:r w:rsidDel="00000000" w:rsidR="00000000" w:rsidRPr="00000000">
        <w:rPr>
          <w:rFonts w:ascii="Palatino Linotype" w:cs="Palatino Linotype" w:eastAsia="Palatino Linotype" w:hAnsi="Palatino Linotype"/>
          <w:color w:val="6e6e6e"/>
          <w:sz w:val="24"/>
          <w:szCs w:val="24"/>
          <w:rtl w:val="0"/>
        </w:rPr>
        <w:t xml:space="preserve">6</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t xml:space="preserve"> en formato digital a la Asistente de Dirección de Investigación e Innovación.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6e6e6e"/>
          <w:sz w:val="24"/>
          <w:szCs w:val="24"/>
          <w:u w:val="none"/>
          <w:shd w:fill="auto" w:val="clear"/>
          <w:vertAlign w:val="baseline"/>
          <w:rtl w:val="0"/>
        </w:rPr>
        <w:t xml:space="preserve">Alexandra Elizabeth Fuertes Lagos</w:t>
      </w:r>
      <w:r w:rsidDel="00000000" w:rsidR="00000000" w:rsidRPr="00000000">
        <w:rPr>
          <w:rFonts w:ascii="Palatino Linotype" w:cs="Palatino Linotype" w:eastAsia="Palatino Linotype" w:hAnsi="Palatino Linotype"/>
          <w:b w:val="0"/>
          <w:bCs w:val="0"/>
          <w:i w:val="0"/>
          <w:iCs w:val="0"/>
          <w:smallCaps w:val="0"/>
          <w:strike w:val="0"/>
          <w:color w:val="6e6e6e"/>
          <w:sz w:val="24"/>
          <w:szCs w:val="24"/>
          <w:u w:val="none"/>
          <w:shd w:fill="auto" w:val="clear"/>
          <w:vertAlign w:val="baseline"/>
          <w:rtl w:val="0"/>
        </w:rPr>
        <w:br w:type="textWrapping"/>
      </w:r>
      <w:hyperlink r:id="rId9">
        <w:r w:rsidDel="00000000" w:rsidR="00000000" w:rsidRPr="00000000">
          <w:rPr>
            <w:rFonts w:ascii="Palatino Linotype" w:cs="Palatino Linotype" w:eastAsia="Palatino Linotype" w:hAnsi="Palatino Linotype"/>
            <w:b w:val="0"/>
            <w:bCs w:val="0"/>
            <w:i w:val="0"/>
            <w:iCs w:val="0"/>
            <w:smallCaps w:val="0"/>
            <w:strike w:val="0"/>
            <w:color w:val="0000ff"/>
            <w:sz w:val="24"/>
            <w:szCs w:val="24"/>
            <w:u w:val="single"/>
            <w:shd w:fill="auto" w:val="clear"/>
            <w:vertAlign w:val="baseline"/>
            <w:rtl w:val="0"/>
          </w:rPr>
          <w:t xml:space="preserve">alexandra.fuertes@uisek.edu.ec</w:t>
        </w:r>
      </w:hyperlink>
      <w:r w:rsidDel="00000000" w:rsidR="00000000" w:rsidRPr="00000000">
        <w:rPr>
          <w:rtl w:val="0"/>
        </w:rPr>
      </w:r>
    </w:p>
    <w:sectPr>
      <w:type w:val="nextPage"/>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color w:val="3e3e3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C"/>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3Car" w:customStyle="1">
    <w:name w:val="Título 3 Car"/>
    <w:basedOn w:val="Fuentedeprrafopredeter"/>
    <w:link w:val="Ttulo3"/>
    <w:uiPriority w:val="9"/>
    <w:rsid w:val="007E06EA"/>
    <w:rPr>
      <w:rFonts w:ascii="Times New Roman" w:cs="Times New Roman" w:eastAsia="Times New Roman" w:hAnsi="Times New Roman"/>
      <w:b w:val="1"/>
      <w:bCs w:val="1"/>
      <w:sz w:val="27"/>
      <w:szCs w:val="27"/>
      <w:lang w:eastAsia="es-EC"/>
    </w:rPr>
  </w:style>
  <w:style w:type="character" w:styleId="Textoennegrita">
    <w:name w:val="Strong"/>
    <w:basedOn w:val="Fuentedeprrafopredeter"/>
    <w:uiPriority w:val="22"/>
    <w:qFormat w:val="1"/>
    <w:rsid w:val="007E06EA"/>
    <w:rPr>
      <w:b w:val="1"/>
      <w:bCs w:val="1"/>
    </w:rPr>
  </w:style>
  <w:style w:type="paragraph" w:styleId="NormalWeb">
    <w:name w:val="Normal (Web)"/>
    <w:basedOn w:val="Normal"/>
    <w:uiPriority w:val="99"/>
    <w:unhideWhenUsed w:val="1"/>
    <w:rsid w:val="007E06EA"/>
    <w:pPr>
      <w:spacing w:after="100" w:afterAutospacing="1" w:before="100" w:beforeAutospacing="1" w:line="240" w:lineRule="auto"/>
    </w:pPr>
    <w:rPr>
      <w:rFonts w:ascii="Times New Roman" w:cs="Times New Roman" w:eastAsia="Times New Roman" w:hAnsi="Times New Roman"/>
      <w:sz w:val="24"/>
      <w:szCs w:val="24"/>
      <w:lang w:eastAsia="es-EC"/>
    </w:rPr>
  </w:style>
  <w:style w:type="character" w:styleId="intro" w:customStyle="1">
    <w:name w:val="intro"/>
    <w:basedOn w:val="Fuentedeprrafopredeter"/>
    <w:rsid w:val="007E06EA"/>
  </w:style>
  <w:style w:type="character" w:styleId="Hipervnculo">
    <w:name w:val="Hyperlink"/>
    <w:basedOn w:val="Fuentedeprrafopredeter"/>
    <w:uiPriority w:val="99"/>
    <w:unhideWhenUsed w:val="1"/>
    <w:rsid w:val="007E06EA"/>
    <w:rPr>
      <w:color w:val="0000ff"/>
      <w:u w:val="single"/>
    </w:rPr>
  </w:style>
  <w:style w:type="paragraph" w:styleId="Prrafodelista">
    <w:name w:val="List Paragraph"/>
    <w:basedOn w:val="Normal"/>
    <w:uiPriority w:val="34"/>
    <w:qFormat w:val="1"/>
    <w:rsid w:val="00D41788"/>
    <w:pPr>
      <w:ind w:left="720"/>
      <w:contextualSpacing w:val="1"/>
    </w:pPr>
  </w:style>
  <w:style w:type="character" w:styleId="Ttulo5Car" w:customStyle="1">
    <w:name w:val="Título 5 Car"/>
    <w:basedOn w:val="Fuentedeprrafopredeter"/>
    <w:link w:val="Ttulo5"/>
    <w:uiPriority w:val="9"/>
    <w:semiHidden w:val="1"/>
    <w:rsid w:val="00D41788"/>
    <w:rPr>
      <w:rFonts w:asciiTheme="majorHAnsi" w:cstheme="majorBidi" w:eastAsiaTheme="majorEastAsia" w:hAnsiTheme="majorHAnsi"/>
      <w:color w:val="2e74b5" w:themeColor="accent1" w:themeShade="0000BF"/>
    </w:rPr>
  </w:style>
  <w:style w:type="character" w:styleId="Ttulo1Car" w:customStyle="1">
    <w:name w:val="Título 1 Car"/>
    <w:basedOn w:val="Fuentedeprrafopredeter"/>
    <w:link w:val="Ttulo1"/>
    <w:uiPriority w:val="9"/>
    <w:rsid w:val="00361F76"/>
    <w:rPr>
      <w:rFonts w:asciiTheme="majorHAnsi" w:cstheme="majorBidi" w:eastAsiaTheme="majorEastAsia" w:hAnsiTheme="majorHAnsi"/>
      <w:color w:val="2e74b5" w:themeColor="accent1" w:themeShade="0000BF"/>
      <w:sz w:val="32"/>
      <w:szCs w:val="32"/>
    </w:rPr>
  </w:style>
  <w:style w:type="paragraph" w:styleId="Standard" w:customStyle="1">
    <w:name w:val="Standard"/>
    <w:rsid w:val="00F94FDA"/>
    <w:pPr>
      <w:suppressAutoHyphens w:val="1"/>
      <w:autoSpaceDN w:val="0"/>
      <w:spacing w:after="0" w:line="240" w:lineRule="auto"/>
      <w:textAlignment w:val="baseline"/>
    </w:pPr>
    <w:rPr>
      <w:rFonts w:ascii="Liberation Serif" w:cs="Lohit Devanagari" w:eastAsia="Noto Sans CJK SC" w:hAnsi="Liberation Serif"/>
      <w:kern w:val="3"/>
      <w:sz w:val="24"/>
      <w:szCs w:val="24"/>
      <w:lang w:bidi="hi-IN" w:eastAsia="zh-CN"/>
    </w:rPr>
  </w:style>
  <w:style w:type="character" w:styleId="Hipervnculovisitado">
    <w:name w:val="FollowedHyperlink"/>
    <w:basedOn w:val="Fuentedeprrafopredeter"/>
    <w:uiPriority w:val="99"/>
    <w:semiHidden w:val="1"/>
    <w:unhideWhenUsed w:val="1"/>
    <w:rsid w:val="00773A4C"/>
    <w:rPr>
      <w:color w:val="954f72" w:themeColor="followedHyperlink"/>
      <w:u w:val="single"/>
    </w:rPr>
  </w:style>
  <w:style w:type="character" w:styleId="Refdecomentario">
    <w:name w:val="annotation reference"/>
    <w:basedOn w:val="Fuentedeprrafopredeter"/>
    <w:uiPriority w:val="99"/>
    <w:semiHidden w:val="1"/>
    <w:unhideWhenUsed w:val="1"/>
    <w:rsid w:val="0033071E"/>
    <w:rPr>
      <w:sz w:val="16"/>
      <w:szCs w:val="16"/>
    </w:rPr>
  </w:style>
  <w:style w:type="paragraph" w:styleId="Textocomentario">
    <w:name w:val="annotation text"/>
    <w:basedOn w:val="Normal"/>
    <w:link w:val="TextocomentarioCar"/>
    <w:uiPriority w:val="99"/>
    <w:unhideWhenUsed w:val="1"/>
    <w:rsid w:val="0033071E"/>
    <w:pPr>
      <w:spacing w:line="240" w:lineRule="auto"/>
    </w:pPr>
    <w:rPr>
      <w:sz w:val="20"/>
      <w:szCs w:val="20"/>
    </w:rPr>
  </w:style>
  <w:style w:type="character" w:styleId="TextocomentarioCar" w:customStyle="1">
    <w:name w:val="Texto comentario Car"/>
    <w:basedOn w:val="Fuentedeprrafopredeter"/>
    <w:link w:val="Textocomentario"/>
    <w:uiPriority w:val="99"/>
    <w:rsid w:val="0033071E"/>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3071E"/>
    <w:rPr>
      <w:b w:val="1"/>
      <w:bCs w:val="1"/>
    </w:rPr>
  </w:style>
  <w:style w:type="character" w:styleId="AsuntodelcomentarioCar" w:customStyle="1">
    <w:name w:val="Asunto del comentario Car"/>
    <w:basedOn w:val="TextocomentarioCar"/>
    <w:link w:val="Asuntodelcomentario"/>
    <w:uiPriority w:val="99"/>
    <w:semiHidden w:val="1"/>
    <w:rsid w:val="0033071E"/>
    <w:rPr>
      <w:b w:val="1"/>
      <w:bCs w:val="1"/>
      <w:sz w:val="20"/>
      <w:szCs w:val="20"/>
    </w:rPr>
  </w:style>
  <w:style w:type="paragraph" w:styleId="Textodeglobo">
    <w:name w:val="Balloon Text"/>
    <w:basedOn w:val="Normal"/>
    <w:link w:val="TextodegloboCar"/>
    <w:uiPriority w:val="99"/>
    <w:semiHidden w:val="1"/>
    <w:unhideWhenUsed w:val="1"/>
    <w:rsid w:val="0033071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33071E"/>
    <w:rPr>
      <w:rFonts w:ascii="Segoe UI" w:cs="Segoe UI" w:hAnsi="Segoe UI"/>
      <w:sz w:val="18"/>
      <w:szCs w:val="18"/>
    </w:rPr>
  </w:style>
  <w:style w:type="character" w:styleId="Ttulo2Car" w:customStyle="1">
    <w:name w:val="Título 2 Car"/>
    <w:basedOn w:val="Fuentedeprrafopredeter"/>
    <w:link w:val="Ttulo2"/>
    <w:uiPriority w:val="9"/>
    <w:semiHidden w:val="1"/>
    <w:rsid w:val="000070A1"/>
    <w:rPr>
      <w:rFonts w:asciiTheme="majorHAnsi" w:cstheme="majorBidi" w:eastAsiaTheme="majorEastAsia" w:hAnsiTheme="majorHAnsi"/>
      <w:color w:val="2e74b5" w:themeColor="accent1" w:themeShade="0000BF"/>
      <w:sz w:val="26"/>
      <w:szCs w:val="26"/>
    </w:rPr>
  </w:style>
  <w:style w:type="character" w:styleId="Mencinsinresolver">
    <w:name w:val="Unresolved Mention"/>
    <w:basedOn w:val="Fuentedeprrafopredeter"/>
    <w:uiPriority w:val="99"/>
    <w:semiHidden w:val="1"/>
    <w:unhideWhenUsed w:val="1"/>
    <w:rsid w:val="000070A1"/>
    <w:rPr>
      <w:color w:val="605e5c"/>
      <w:shd w:color="auto" w:fill="e1dfdd" w:val="clear"/>
    </w:rPr>
  </w:style>
  <w:style w:type="table" w:styleId="Tablaconcuadrcula">
    <w:name w:val="Table Grid"/>
    <w:basedOn w:val="Tablanormal"/>
    <w:uiPriority w:val="39"/>
    <w:rsid w:val="008C43B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exandra.fuertes@uisek.edu.e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rmen.coral@uisek.edu.ec" TargetMode="External"/><Relationship Id="rId8" Type="http://schemas.openxmlformats.org/officeDocument/2006/relationships/hyperlink" Target="mailto:jose.ramirez@uisek.edu.e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ZY2ddIhXATapMxpYdw5WS9qIw==">CgMxLjAyDmguNWt1dWpvdjVqZnBkMg5oLjhxaGRtZXV1enNsbDIOaC5tcmR4NW15eGkwdGwyDmguejY5NGN4aWFpM2NhOAByITFCMjQ0TDJDX0ZtcnY1dThoUGV3UnBLdUlOWnRiTXphMw==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2024-05-02T18:06:00Z</dcterms:created>
  <dc:creator>Alexandra Fuertes</dc:creator>
</cp:coreProperties>
</file>